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AA89" w14:textId="3F673D93" w:rsidR="00DF183E" w:rsidRDefault="00936D3A" w:rsidP="00457C09">
      <w:pPr>
        <w:spacing w:before="240" w:after="120" w:line="360" w:lineRule="auto"/>
        <w:rPr>
          <w:rFonts w:ascii="Arial" w:eastAsia="Times New Roman" w:hAnsi="Arial" w:cs="Arial"/>
          <w:b/>
          <w:bCs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Individual </w:t>
      </w:r>
      <w:r w:rsidR="00EA35EF">
        <w:rPr>
          <w:rFonts w:ascii="Arial" w:eastAsia="Times New Roman" w:hAnsi="Arial" w:cs="Arial"/>
          <w:b/>
          <w:bCs/>
          <w:lang w:eastAsia="en-GB"/>
        </w:rPr>
        <w:t>i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ncome </w:t>
      </w:r>
      <w:r w:rsidR="00EA35EF">
        <w:rPr>
          <w:rFonts w:ascii="Arial" w:eastAsia="Times New Roman" w:hAnsi="Arial" w:cs="Arial"/>
          <w:b/>
          <w:bCs/>
          <w:lang w:eastAsia="en-GB"/>
        </w:rPr>
        <w:t>t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ax </w:t>
      </w:r>
      <w:r w:rsidR="00EA35EF">
        <w:rPr>
          <w:rFonts w:ascii="Arial" w:eastAsia="Times New Roman" w:hAnsi="Arial" w:cs="Arial"/>
          <w:b/>
          <w:bCs/>
          <w:lang w:eastAsia="en-GB"/>
        </w:rPr>
        <w:t>p</w:t>
      </w:r>
      <w:r w:rsidRPr="00EC384F">
        <w:rPr>
          <w:rFonts w:ascii="Arial" w:eastAsia="Times New Roman" w:hAnsi="Arial" w:cs="Arial"/>
          <w:b/>
          <w:bCs/>
          <w:lang w:eastAsia="en-GB"/>
        </w:rPr>
        <w:t>rovisions</w:t>
      </w:r>
    </w:p>
    <w:p w14:paraId="2746AD1E" w14:textId="693D8F4F" w:rsidR="00936D3A" w:rsidRPr="00EC384F" w:rsidRDefault="00936D3A" w:rsidP="008515F1">
      <w:pPr>
        <w:numPr>
          <w:ilvl w:val="0"/>
          <w:numId w:val="18"/>
        </w:numPr>
        <w:spacing w:before="24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Permanent </w:t>
      </w:r>
      <w:r w:rsidR="00280B99">
        <w:rPr>
          <w:rFonts w:ascii="Arial" w:eastAsia="Times New Roman" w:hAnsi="Arial" w:cs="Arial"/>
          <w:b/>
          <w:bCs/>
          <w:lang w:eastAsia="en-GB"/>
        </w:rPr>
        <w:t>e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xtension of </w:t>
      </w:r>
      <w:r w:rsidR="00280B99">
        <w:rPr>
          <w:rFonts w:ascii="Arial" w:eastAsia="Times New Roman" w:hAnsi="Arial" w:cs="Arial"/>
          <w:b/>
          <w:bCs/>
          <w:lang w:eastAsia="en-GB"/>
        </w:rPr>
        <w:t>l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ower </w:t>
      </w:r>
      <w:r w:rsidR="00280B99">
        <w:rPr>
          <w:rFonts w:ascii="Arial" w:eastAsia="Times New Roman" w:hAnsi="Arial" w:cs="Arial"/>
          <w:b/>
          <w:bCs/>
          <w:lang w:eastAsia="en-GB"/>
        </w:rPr>
        <w:t>t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ax </w:t>
      </w:r>
      <w:r w:rsidR="00280B99">
        <w:rPr>
          <w:rFonts w:ascii="Arial" w:eastAsia="Times New Roman" w:hAnsi="Arial" w:cs="Arial"/>
          <w:b/>
          <w:bCs/>
          <w:lang w:eastAsia="en-GB"/>
        </w:rPr>
        <w:t>r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ates and </w:t>
      </w:r>
      <w:r w:rsidR="00280B99">
        <w:rPr>
          <w:rFonts w:ascii="Arial" w:eastAsia="Times New Roman" w:hAnsi="Arial" w:cs="Arial"/>
          <w:b/>
          <w:bCs/>
          <w:lang w:eastAsia="en-GB"/>
        </w:rPr>
        <w:t>b</w:t>
      </w:r>
      <w:r w:rsidRPr="00EC384F">
        <w:rPr>
          <w:rFonts w:ascii="Arial" w:eastAsia="Times New Roman" w:hAnsi="Arial" w:cs="Arial"/>
          <w:b/>
          <w:bCs/>
          <w:lang w:eastAsia="en-GB"/>
        </w:rPr>
        <w:t>rackets:</w:t>
      </w:r>
      <w:r w:rsidRPr="00EC384F">
        <w:rPr>
          <w:rFonts w:ascii="Arial" w:eastAsia="Times New Roman" w:hAnsi="Arial" w:cs="Arial"/>
          <w:lang w:eastAsia="en-GB"/>
        </w:rPr>
        <w:t xml:space="preserve"> </w:t>
      </w:r>
      <w:r w:rsidR="00D9469D" w:rsidRPr="00577A88">
        <w:rPr>
          <w:rFonts w:ascii="Arial" w:eastAsia="Times New Roman" w:hAnsi="Arial" w:cs="Arial"/>
          <w:lang w:eastAsia="en-GB"/>
        </w:rPr>
        <w:t xml:space="preserve">The </w:t>
      </w:r>
      <w:r w:rsidR="00AA3BA4">
        <w:rPr>
          <w:rFonts w:ascii="Arial" w:eastAsia="Times New Roman" w:hAnsi="Arial" w:cs="Arial"/>
          <w:lang w:eastAsia="en-GB"/>
        </w:rPr>
        <w:t>OBBBA</w:t>
      </w:r>
      <w:r w:rsidR="00D9469D" w:rsidRPr="00577A88">
        <w:rPr>
          <w:rFonts w:ascii="Arial" w:eastAsia="Times New Roman" w:hAnsi="Arial" w:cs="Arial"/>
          <w:lang w:eastAsia="en-GB"/>
        </w:rPr>
        <w:t xml:space="preserve"> generally makes the tax rates enacted in 2017 in the </w:t>
      </w:r>
      <w:r w:rsidR="009B245E">
        <w:rPr>
          <w:rFonts w:ascii="Arial" w:eastAsia="Times New Roman" w:hAnsi="Arial" w:cs="Arial"/>
          <w:lang w:eastAsia="en-GB"/>
        </w:rPr>
        <w:t>Tax Cuts and Jobs Act (</w:t>
      </w:r>
      <w:r w:rsidR="00D9469D" w:rsidRPr="00577A88">
        <w:rPr>
          <w:rFonts w:ascii="Arial" w:eastAsia="Times New Roman" w:hAnsi="Arial" w:cs="Arial"/>
          <w:lang w:eastAsia="en-GB"/>
        </w:rPr>
        <w:t>TCJA</w:t>
      </w:r>
      <w:r w:rsidR="009B245E">
        <w:rPr>
          <w:rFonts w:ascii="Arial" w:eastAsia="Times New Roman" w:hAnsi="Arial" w:cs="Arial"/>
          <w:lang w:eastAsia="en-GB"/>
        </w:rPr>
        <w:t>)</w:t>
      </w:r>
      <w:r w:rsidR="00D9469D" w:rsidRPr="00577A88">
        <w:rPr>
          <w:rFonts w:ascii="Arial" w:eastAsia="Times New Roman" w:hAnsi="Arial" w:cs="Arial"/>
          <w:lang w:eastAsia="en-GB"/>
        </w:rPr>
        <w:t xml:space="preserve"> permanent. </w:t>
      </w:r>
      <w:r w:rsidR="00520C0F">
        <w:rPr>
          <w:rFonts w:ascii="Arial" w:eastAsia="Times New Roman" w:hAnsi="Arial" w:cs="Arial"/>
          <w:lang w:eastAsia="en-GB"/>
        </w:rPr>
        <w:t>A</w:t>
      </w:r>
      <w:r w:rsidR="00D9469D" w:rsidRPr="00577A88">
        <w:rPr>
          <w:rFonts w:ascii="Arial" w:eastAsia="Times New Roman" w:hAnsi="Arial" w:cs="Arial"/>
          <w:lang w:eastAsia="en-GB"/>
        </w:rPr>
        <w:t xml:space="preserve">n additional year of inflation adjustment </w:t>
      </w:r>
      <w:r w:rsidR="003F580D">
        <w:rPr>
          <w:rFonts w:ascii="Arial" w:eastAsia="Times New Roman" w:hAnsi="Arial" w:cs="Arial"/>
          <w:lang w:eastAsia="en-GB"/>
        </w:rPr>
        <w:t>i</w:t>
      </w:r>
      <w:r w:rsidR="004641B6">
        <w:rPr>
          <w:rFonts w:ascii="Arial" w:eastAsia="Times New Roman" w:hAnsi="Arial" w:cs="Arial"/>
          <w:lang w:eastAsia="en-GB"/>
        </w:rPr>
        <w:t xml:space="preserve">s </w:t>
      </w:r>
      <w:r w:rsidR="000464D8">
        <w:rPr>
          <w:rFonts w:ascii="Arial" w:eastAsia="Times New Roman" w:hAnsi="Arial" w:cs="Arial"/>
          <w:lang w:eastAsia="en-GB"/>
        </w:rPr>
        <w:t xml:space="preserve">added </w:t>
      </w:r>
      <w:r w:rsidR="00D9469D" w:rsidRPr="00577A88">
        <w:rPr>
          <w:rFonts w:ascii="Arial" w:eastAsia="Times New Roman" w:hAnsi="Arial" w:cs="Arial"/>
          <w:lang w:eastAsia="en-GB"/>
        </w:rPr>
        <w:t xml:space="preserve">for determining the dollar amounts at which </w:t>
      </w:r>
      <w:r w:rsidR="00B57C17">
        <w:rPr>
          <w:rFonts w:ascii="Arial" w:eastAsia="Times New Roman" w:hAnsi="Arial" w:cs="Arial"/>
          <w:lang w:eastAsia="en-GB"/>
        </w:rPr>
        <w:t xml:space="preserve">the 12% rate bracket ends and the 22% rate bracket begins. </w:t>
      </w:r>
    </w:p>
    <w:p w14:paraId="28998817" w14:textId="3D1AE0AC" w:rsidR="00AB7FD7" w:rsidRPr="00AB7FD7" w:rsidRDefault="00936D3A" w:rsidP="00AB7FD7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Standard </w:t>
      </w:r>
      <w:r w:rsidR="00280B99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>eduction:</w:t>
      </w:r>
      <w:r w:rsidRPr="00EC384F">
        <w:rPr>
          <w:rFonts w:ascii="Arial" w:eastAsia="Times New Roman" w:hAnsi="Arial" w:cs="Arial"/>
          <w:lang w:eastAsia="en-GB"/>
        </w:rPr>
        <w:t xml:space="preserve"> The nearly doubled standard deduction would be made permanent</w:t>
      </w:r>
      <w:r w:rsidR="00A07B1D">
        <w:rPr>
          <w:rFonts w:ascii="Arial" w:eastAsia="Times New Roman" w:hAnsi="Arial" w:cs="Arial"/>
          <w:lang w:eastAsia="en-GB"/>
        </w:rPr>
        <w:t xml:space="preserve">.  Effective </w:t>
      </w:r>
      <w:r w:rsidR="009B3012">
        <w:rPr>
          <w:rFonts w:ascii="Arial" w:eastAsia="Times New Roman" w:hAnsi="Arial" w:cs="Arial"/>
          <w:lang w:eastAsia="en-GB"/>
        </w:rPr>
        <w:t xml:space="preserve">for 2025, </w:t>
      </w:r>
      <w:r w:rsidR="00A07B1D">
        <w:rPr>
          <w:rFonts w:ascii="Arial" w:eastAsia="Times New Roman" w:hAnsi="Arial" w:cs="Arial"/>
          <w:lang w:eastAsia="en-GB"/>
        </w:rPr>
        <w:t xml:space="preserve">the </w:t>
      </w:r>
      <w:r w:rsidR="009D40ED">
        <w:rPr>
          <w:rFonts w:ascii="Arial" w:eastAsia="Times New Roman" w:hAnsi="Arial" w:cs="Arial"/>
          <w:lang w:eastAsia="en-GB"/>
        </w:rPr>
        <w:t>amounts</w:t>
      </w:r>
      <w:r w:rsidR="00CB70D4">
        <w:rPr>
          <w:rFonts w:ascii="Arial" w:eastAsia="Times New Roman" w:hAnsi="Arial" w:cs="Arial"/>
          <w:lang w:eastAsia="en-GB"/>
        </w:rPr>
        <w:t xml:space="preserve"> are as follows: </w:t>
      </w:r>
    </w:p>
    <w:p w14:paraId="6F46C0D7" w14:textId="679500D9" w:rsidR="00E918DD" w:rsidRDefault="000832B4" w:rsidP="00927F25">
      <w:p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Single &amp; </w:t>
      </w:r>
      <w:r w:rsidR="00612CB4">
        <w:rPr>
          <w:rFonts w:ascii="Arial" w:eastAsia="Times New Roman" w:hAnsi="Arial" w:cs="Arial"/>
          <w:b/>
          <w:bCs/>
          <w:lang w:eastAsia="en-GB"/>
        </w:rPr>
        <w:t>Married Filing Separately (</w:t>
      </w:r>
      <w:r>
        <w:rPr>
          <w:rFonts w:ascii="Arial" w:eastAsia="Times New Roman" w:hAnsi="Arial" w:cs="Arial"/>
          <w:b/>
          <w:bCs/>
          <w:lang w:eastAsia="en-GB"/>
        </w:rPr>
        <w:t>M</w:t>
      </w:r>
      <w:r w:rsidR="00E918DD">
        <w:rPr>
          <w:rFonts w:ascii="Arial" w:eastAsia="Times New Roman" w:hAnsi="Arial" w:cs="Arial"/>
          <w:b/>
          <w:bCs/>
          <w:lang w:eastAsia="en-GB"/>
        </w:rPr>
        <w:t>FS</w:t>
      </w:r>
      <w:r w:rsidR="00612CB4">
        <w:rPr>
          <w:rFonts w:ascii="Arial" w:eastAsia="Times New Roman" w:hAnsi="Arial" w:cs="Arial"/>
          <w:b/>
          <w:bCs/>
          <w:lang w:eastAsia="en-GB"/>
        </w:rPr>
        <w:t>)</w:t>
      </w:r>
      <w:r w:rsidR="00E918DD" w:rsidRPr="00AB7FD7">
        <w:rPr>
          <w:rFonts w:ascii="Arial" w:eastAsia="Times New Roman" w:hAnsi="Arial" w:cs="Arial"/>
          <w:lang w:eastAsia="en-GB"/>
        </w:rPr>
        <w:t>:</w:t>
      </w:r>
      <w:r w:rsidR="00E918DD">
        <w:rPr>
          <w:rFonts w:ascii="Arial" w:eastAsia="Times New Roman" w:hAnsi="Arial" w:cs="Arial"/>
          <w:lang w:eastAsia="en-GB"/>
        </w:rPr>
        <w:t xml:space="preserve"> $15,750</w:t>
      </w:r>
      <w:r w:rsidR="00AB7FD7">
        <w:rPr>
          <w:rFonts w:ascii="Arial" w:eastAsia="Times New Roman" w:hAnsi="Arial" w:cs="Arial"/>
          <w:lang w:eastAsia="en-GB"/>
        </w:rPr>
        <w:t xml:space="preserve"> (indexed)</w:t>
      </w:r>
    </w:p>
    <w:p w14:paraId="7D6C6B61" w14:textId="4B29EAE5" w:rsidR="00AB7FD7" w:rsidRDefault="00F62377" w:rsidP="00927F25">
      <w:p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Head of Househ</w:t>
      </w:r>
      <w:r w:rsidR="00727E46">
        <w:rPr>
          <w:rFonts w:ascii="Arial" w:eastAsia="Times New Roman" w:hAnsi="Arial" w:cs="Arial"/>
          <w:b/>
          <w:bCs/>
          <w:lang w:eastAsia="en-GB"/>
        </w:rPr>
        <w:t>old</w:t>
      </w:r>
      <w:r>
        <w:rPr>
          <w:rFonts w:ascii="Arial" w:eastAsia="Times New Roman" w:hAnsi="Arial" w:cs="Arial"/>
          <w:b/>
          <w:bCs/>
          <w:lang w:eastAsia="en-GB"/>
        </w:rPr>
        <w:t xml:space="preserve"> (</w:t>
      </w:r>
      <w:proofErr w:type="spellStart"/>
      <w:r w:rsidR="00AB7FD7" w:rsidRPr="007237E3">
        <w:rPr>
          <w:rFonts w:ascii="Arial" w:eastAsia="Times New Roman" w:hAnsi="Arial" w:cs="Arial"/>
          <w:b/>
          <w:bCs/>
          <w:lang w:eastAsia="en-GB"/>
        </w:rPr>
        <w:t>HoH</w:t>
      </w:r>
      <w:proofErr w:type="spellEnd"/>
      <w:r>
        <w:rPr>
          <w:rFonts w:ascii="Arial" w:eastAsia="Times New Roman" w:hAnsi="Arial" w:cs="Arial"/>
          <w:b/>
          <w:bCs/>
          <w:lang w:eastAsia="en-GB"/>
        </w:rPr>
        <w:t>)</w:t>
      </w:r>
      <w:r w:rsidR="00AB7FD7" w:rsidRPr="007237E3">
        <w:rPr>
          <w:rFonts w:ascii="Arial" w:eastAsia="Times New Roman" w:hAnsi="Arial" w:cs="Arial"/>
          <w:b/>
          <w:bCs/>
          <w:lang w:eastAsia="en-GB"/>
        </w:rPr>
        <w:t>:</w:t>
      </w:r>
      <w:r w:rsidR="00AB7FD7">
        <w:rPr>
          <w:rFonts w:ascii="Arial" w:eastAsia="Times New Roman" w:hAnsi="Arial" w:cs="Arial"/>
          <w:lang w:eastAsia="en-GB"/>
        </w:rPr>
        <w:t xml:space="preserve"> $23,625 (indexed)</w:t>
      </w:r>
    </w:p>
    <w:p w14:paraId="5D6C3269" w14:textId="2918627A" w:rsidR="00936D3A" w:rsidRDefault="00AB7FD7" w:rsidP="00927F25">
      <w:p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7237E3">
        <w:rPr>
          <w:rFonts w:ascii="Arial" w:eastAsia="Times New Roman" w:hAnsi="Arial" w:cs="Arial"/>
          <w:b/>
          <w:bCs/>
          <w:lang w:eastAsia="en-GB"/>
        </w:rPr>
        <w:t>M</w:t>
      </w:r>
      <w:r w:rsidR="00F62377">
        <w:rPr>
          <w:rFonts w:ascii="Arial" w:eastAsia="Times New Roman" w:hAnsi="Arial" w:cs="Arial"/>
          <w:b/>
          <w:bCs/>
          <w:lang w:eastAsia="en-GB"/>
        </w:rPr>
        <w:t xml:space="preserve">arried </w:t>
      </w:r>
      <w:r w:rsidRPr="007237E3">
        <w:rPr>
          <w:rFonts w:ascii="Arial" w:eastAsia="Times New Roman" w:hAnsi="Arial" w:cs="Arial"/>
          <w:b/>
          <w:bCs/>
          <w:lang w:eastAsia="en-GB"/>
        </w:rPr>
        <w:t>F</w:t>
      </w:r>
      <w:r w:rsidR="00F62377">
        <w:rPr>
          <w:rFonts w:ascii="Arial" w:eastAsia="Times New Roman" w:hAnsi="Arial" w:cs="Arial"/>
          <w:b/>
          <w:bCs/>
          <w:lang w:eastAsia="en-GB"/>
        </w:rPr>
        <w:t xml:space="preserve">iling </w:t>
      </w:r>
      <w:r w:rsidRPr="007237E3">
        <w:rPr>
          <w:rFonts w:ascii="Arial" w:eastAsia="Times New Roman" w:hAnsi="Arial" w:cs="Arial"/>
          <w:b/>
          <w:bCs/>
          <w:lang w:eastAsia="en-GB"/>
        </w:rPr>
        <w:t>J</w:t>
      </w:r>
      <w:r w:rsidR="00F62377">
        <w:rPr>
          <w:rFonts w:ascii="Arial" w:eastAsia="Times New Roman" w:hAnsi="Arial" w:cs="Arial"/>
          <w:b/>
          <w:bCs/>
          <w:lang w:eastAsia="en-GB"/>
        </w:rPr>
        <w:t>ointly (</w:t>
      </w:r>
      <w:r w:rsidRPr="007237E3">
        <w:rPr>
          <w:rFonts w:ascii="Arial" w:eastAsia="Times New Roman" w:hAnsi="Arial" w:cs="Arial"/>
          <w:b/>
          <w:bCs/>
          <w:lang w:eastAsia="en-GB"/>
        </w:rPr>
        <w:t>MFJ</w:t>
      </w:r>
      <w:r w:rsidR="00F62377">
        <w:rPr>
          <w:rFonts w:ascii="Arial" w:eastAsia="Times New Roman" w:hAnsi="Arial" w:cs="Arial"/>
          <w:b/>
          <w:bCs/>
          <w:lang w:eastAsia="en-GB"/>
        </w:rPr>
        <w:t>)</w:t>
      </w:r>
      <w:r w:rsidRPr="007237E3">
        <w:rPr>
          <w:rFonts w:ascii="Arial" w:eastAsia="Times New Roman" w:hAnsi="Arial" w:cs="Arial"/>
          <w:b/>
          <w:bCs/>
          <w:lang w:eastAsia="en-GB"/>
        </w:rPr>
        <w:t>:</w:t>
      </w:r>
      <w:r>
        <w:rPr>
          <w:rFonts w:ascii="Arial" w:eastAsia="Times New Roman" w:hAnsi="Arial" w:cs="Arial"/>
          <w:lang w:eastAsia="en-GB"/>
        </w:rPr>
        <w:t xml:space="preserve"> $31,500 (indexed)</w:t>
      </w:r>
    </w:p>
    <w:p w14:paraId="3DFCDC49" w14:textId="18375DC0" w:rsidR="00936D3A" w:rsidRPr="000E2C76" w:rsidRDefault="00936D3A" w:rsidP="00646C32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6F44C8">
        <w:rPr>
          <w:rFonts w:ascii="Arial" w:eastAsia="Times New Roman" w:hAnsi="Arial" w:cs="Arial"/>
          <w:b/>
          <w:bCs/>
          <w:lang w:eastAsia="en-GB"/>
        </w:rPr>
        <w:t>Child Tax Credit:</w:t>
      </w:r>
      <w:r w:rsidRPr="000223EE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5469CA" w:rsidRPr="00577A88">
        <w:rPr>
          <w:rFonts w:ascii="Arial" w:eastAsia="Times New Roman" w:hAnsi="Arial" w:cs="Arial"/>
          <w:lang w:eastAsia="en-GB"/>
        </w:rPr>
        <w:t xml:space="preserve">The nonrefundable child tax credit </w:t>
      </w:r>
      <w:r w:rsidR="00E96BB5">
        <w:rPr>
          <w:rFonts w:ascii="Arial" w:eastAsia="Times New Roman" w:hAnsi="Arial" w:cs="Arial"/>
          <w:lang w:eastAsia="en-GB"/>
        </w:rPr>
        <w:t>increase</w:t>
      </w:r>
      <w:r w:rsidR="00675BD6">
        <w:rPr>
          <w:rFonts w:ascii="Arial" w:eastAsia="Times New Roman" w:hAnsi="Arial" w:cs="Arial"/>
          <w:lang w:eastAsia="en-GB"/>
        </w:rPr>
        <w:t>s</w:t>
      </w:r>
      <w:r w:rsidR="00E96BB5">
        <w:rPr>
          <w:rFonts w:ascii="Arial" w:eastAsia="Times New Roman" w:hAnsi="Arial" w:cs="Arial"/>
          <w:lang w:eastAsia="en-GB"/>
        </w:rPr>
        <w:t xml:space="preserve"> </w:t>
      </w:r>
      <w:r w:rsidR="005469CA" w:rsidRPr="00577A88">
        <w:rPr>
          <w:rFonts w:ascii="Arial" w:eastAsia="Times New Roman" w:hAnsi="Arial" w:cs="Arial"/>
          <w:lang w:eastAsia="en-GB"/>
        </w:rPr>
        <w:t xml:space="preserve">to $2,200 per child beginning in 2025 and the credit amount </w:t>
      </w:r>
      <w:r w:rsidR="00471C9F">
        <w:rPr>
          <w:rFonts w:ascii="Arial" w:eastAsia="Times New Roman" w:hAnsi="Arial" w:cs="Arial"/>
          <w:lang w:eastAsia="en-GB"/>
        </w:rPr>
        <w:t xml:space="preserve">is indexed </w:t>
      </w:r>
      <w:r w:rsidR="005469CA" w:rsidRPr="00577A88">
        <w:rPr>
          <w:rFonts w:ascii="Arial" w:eastAsia="Times New Roman" w:hAnsi="Arial" w:cs="Arial"/>
          <w:lang w:eastAsia="en-GB"/>
        </w:rPr>
        <w:t>for inflation.</w:t>
      </w:r>
      <w:r w:rsidR="005469CA">
        <w:rPr>
          <w:rFonts w:ascii="Arial" w:hAnsi="Arial" w:cs="Arial"/>
          <w:color w:val="444444"/>
          <w:sz w:val="23"/>
          <w:szCs w:val="23"/>
          <w:shd w:val="clear" w:color="auto" w:fill="FFFFFF"/>
        </w:rPr>
        <w:t> </w:t>
      </w:r>
    </w:p>
    <w:p w14:paraId="289BAE1E" w14:textId="6A9B70D7" w:rsidR="00936D3A" w:rsidRPr="00EC384F" w:rsidRDefault="00936D3A" w:rsidP="00280B99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Estate and </w:t>
      </w:r>
      <w:r w:rsidR="00280B99">
        <w:rPr>
          <w:rFonts w:ascii="Arial" w:eastAsia="Times New Roman" w:hAnsi="Arial" w:cs="Arial"/>
          <w:b/>
          <w:bCs/>
          <w:lang w:eastAsia="en-GB"/>
        </w:rPr>
        <w:t>g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ift </w:t>
      </w:r>
      <w:r w:rsidR="00280B99">
        <w:rPr>
          <w:rFonts w:ascii="Arial" w:eastAsia="Times New Roman" w:hAnsi="Arial" w:cs="Arial"/>
          <w:b/>
          <w:bCs/>
          <w:lang w:eastAsia="en-GB"/>
        </w:rPr>
        <w:t>t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ax </w:t>
      </w:r>
      <w:r w:rsidR="00280B99">
        <w:rPr>
          <w:rFonts w:ascii="Arial" w:eastAsia="Times New Roman" w:hAnsi="Arial" w:cs="Arial"/>
          <w:b/>
          <w:bCs/>
          <w:lang w:eastAsia="en-GB"/>
        </w:rPr>
        <w:t>e</w:t>
      </w:r>
      <w:r w:rsidRPr="00EC384F">
        <w:rPr>
          <w:rFonts w:ascii="Arial" w:eastAsia="Times New Roman" w:hAnsi="Arial" w:cs="Arial"/>
          <w:b/>
          <w:bCs/>
          <w:lang w:eastAsia="en-GB"/>
        </w:rPr>
        <w:t>xemption:</w:t>
      </w:r>
      <w:r w:rsidRPr="00EC384F">
        <w:rPr>
          <w:rFonts w:ascii="Arial" w:eastAsia="Times New Roman" w:hAnsi="Arial" w:cs="Arial"/>
          <w:lang w:eastAsia="en-GB"/>
        </w:rPr>
        <w:t xml:space="preserve"> The increased exemption is made permanent and raised to $15 million per individual ($30 million for married couples) in 2026, indexed for inflation.</w:t>
      </w:r>
    </w:p>
    <w:p w14:paraId="77738751" w14:textId="1F14508A" w:rsidR="00936D3A" w:rsidRPr="00333A4F" w:rsidRDefault="00936D3A" w:rsidP="00333A4F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SALT </w:t>
      </w:r>
      <w:r w:rsidR="00280B99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eduction </w:t>
      </w:r>
      <w:r w:rsidR="00280B99">
        <w:rPr>
          <w:rFonts w:ascii="Arial" w:eastAsia="Times New Roman" w:hAnsi="Arial" w:cs="Arial"/>
          <w:b/>
          <w:bCs/>
          <w:lang w:eastAsia="en-GB"/>
        </w:rPr>
        <w:t>c</w:t>
      </w:r>
      <w:r w:rsidRPr="00EC384F">
        <w:rPr>
          <w:rFonts w:ascii="Arial" w:eastAsia="Times New Roman" w:hAnsi="Arial" w:cs="Arial"/>
          <w:b/>
          <w:bCs/>
          <w:lang w:eastAsia="en-GB"/>
        </w:rPr>
        <w:t>ap:</w:t>
      </w:r>
      <w:r w:rsidRPr="00EC384F">
        <w:rPr>
          <w:rFonts w:ascii="Arial" w:eastAsia="Times New Roman" w:hAnsi="Arial" w:cs="Arial"/>
          <w:lang w:eastAsia="en-GB"/>
        </w:rPr>
        <w:t xml:space="preserve"> The state and local tax (SALT) deduction cap is increased to $</w:t>
      </w:r>
      <w:r w:rsidR="0049659E" w:rsidRPr="00EC384F">
        <w:rPr>
          <w:rFonts w:ascii="Arial" w:eastAsia="Times New Roman" w:hAnsi="Arial" w:cs="Arial"/>
          <w:lang w:eastAsia="en-GB"/>
        </w:rPr>
        <w:t>4</w:t>
      </w:r>
      <w:r w:rsidRPr="00EC384F">
        <w:rPr>
          <w:rFonts w:ascii="Arial" w:eastAsia="Times New Roman" w:hAnsi="Arial" w:cs="Arial"/>
          <w:lang w:eastAsia="en-GB"/>
        </w:rPr>
        <w:t xml:space="preserve">0,000 </w:t>
      </w:r>
      <w:r w:rsidR="0049659E" w:rsidRPr="00EC384F">
        <w:rPr>
          <w:rFonts w:ascii="Arial" w:eastAsia="Times New Roman" w:hAnsi="Arial" w:cs="Arial"/>
          <w:lang w:eastAsia="en-GB"/>
        </w:rPr>
        <w:t xml:space="preserve">per household </w:t>
      </w:r>
      <w:r w:rsidR="00314656">
        <w:rPr>
          <w:rFonts w:ascii="Arial" w:eastAsia="Times New Roman" w:hAnsi="Arial" w:cs="Arial"/>
          <w:lang w:eastAsia="en-GB"/>
        </w:rPr>
        <w:t>and would be phased out for taxpayers with modified adjusted gross income (MAGI) over $500,000</w:t>
      </w:r>
      <w:r w:rsidR="0049659E" w:rsidRPr="00EC384F">
        <w:rPr>
          <w:rFonts w:ascii="Arial" w:eastAsia="Times New Roman" w:hAnsi="Arial" w:cs="Arial"/>
          <w:lang w:eastAsia="en-GB"/>
        </w:rPr>
        <w:t xml:space="preserve">. </w:t>
      </w:r>
      <w:r w:rsidR="00333A4F" w:rsidRPr="000B3636">
        <w:rPr>
          <w:rFonts w:ascii="Arial" w:eastAsia="Times New Roman" w:hAnsi="Arial" w:cs="Arial"/>
          <w:lang w:eastAsia="en-GB"/>
        </w:rPr>
        <w:t>In 20</w:t>
      </w:r>
      <w:r w:rsidR="00613DDA">
        <w:rPr>
          <w:rFonts w:ascii="Arial" w:eastAsia="Times New Roman" w:hAnsi="Arial" w:cs="Arial"/>
          <w:lang w:eastAsia="en-GB"/>
        </w:rPr>
        <w:t>30</w:t>
      </w:r>
      <w:r w:rsidR="00333A4F" w:rsidRPr="000B3636">
        <w:rPr>
          <w:rFonts w:ascii="Arial" w:eastAsia="Times New Roman" w:hAnsi="Arial" w:cs="Arial"/>
          <w:lang w:eastAsia="en-GB"/>
        </w:rPr>
        <w:t xml:space="preserve">, </w:t>
      </w:r>
      <w:r w:rsidR="00A630A8">
        <w:rPr>
          <w:rFonts w:ascii="Arial" w:eastAsia="Times New Roman" w:hAnsi="Arial" w:cs="Arial"/>
          <w:lang w:eastAsia="en-GB"/>
        </w:rPr>
        <w:t>the deduction</w:t>
      </w:r>
      <w:r w:rsidR="00333A4F" w:rsidRPr="000B3636">
        <w:rPr>
          <w:rFonts w:ascii="Arial" w:eastAsia="Times New Roman" w:hAnsi="Arial" w:cs="Arial"/>
          <w:lang w:eastAsia="en-GB"/>
        </w:rPr>
        <w:t xml:space="preserve"> will revert to $10,000.</w:t>
      </w:r>
    </w:p>
    <w:p w14:paraId="261B2723" w14:textId="3E74E540" w:rsidR="00936D3A" w:rsidRPr="00EC384F" w:rsidRDefault="00936D3A" w:rsidP="00280B99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Charitable </w:t>
      </w:r>
      <w:r w:rsidR="00280B99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eduction </w:t>
      </w:r>
      <w:r w:rsidR="001E2FAF">
        <w:rPr>
          <w:rFonts w:ascii="Arial" w:eastAsia="Times New Roman" w:hAnsi="Arial" w:cs="Arial"/>
          <w:b/>
          <w:bCs/>
          <w:lang w:eastAsia="en-GB"/>
        </w:rPr>
        <w:t xml:space="preserve">(cash only) 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for </w:t>
      </w:r>
      <w:r w:rsidR="00280B99">
        <w:rPr>
          <w:rFonts w:ascii="Arial" w:eastAsia="Times New Roman" w:hAnsi="Arial" w:cs="Arial"/>
          <w:b/>
          <w:bCs/>
          <w:lang w:eastAsia="en-GB"/>
        </w:rPr>
        <w:t>n</w:t>
      </w:r>
      <w:r w:rsidRPr="00EC384F">
        <w:rPr>
          <w:rFonts w:ascii="Arial" w:eastAsia="Times New Roman" w:hAnsi="Arial" w:cs="Arial"/>
          <w:b/>
          <w:bCs/>
          <w:lang w:eastAsia="en-GB"/>
        </w:rPr>
        <w:t>on-</w:t>
      </w:r>
      <w:r w:rsidR="00280B99">
        <w:rPr>
          <w:rFonts w:ascii="Arial" w:eastAsia="Times New Roman" w:hAnsi="Arial" w:cs="Arial"/>
          <w:b/>
          <w:bCs/>
          <w:lang w:eastAsia="en-GB"/>
        </w:rPr>
        <w:t>i</w:t>
      </w:r>
      <w:r w:rsidRPr="00EC384F">
        <w:rPr>
          <w:rFonts w:ascii="Arial" w:eastAsia="Times New Roman" w:hAnsi="Arial" w:cs="Arial"/>
          <w:b/>
          <w:bCs/>
          <w:lang w:eastAsia="en-GB"/>
        </w:rPr>
        <w:t>temizers:</w:t>
      </w:r>
      <w:r w:rsidRPr="00EC384F">
        <w:rPr>
          <w:rFonts w:ascii="Arial" w:eastAsia="Times New Roman" w:hAnsi="Arial" w:cs="Arial"/>
          <w:lang w:eastAsia="en-GB"/>
        </w:rPr>
        <w:t xml:space="preserve"> </w:t>
      </w:r>
      <w:r w:rsidR="00FD4B7E">
        <w:rPr>
          <w:rFonts w:ascii="Arial" w:eastAsia="Times New Roman" w:hAnsi="Arial" w:cs="Arial"/>
          <w:lang w:eastAsia="en-GB"/>
        </w:rPr>
        <w:t>A</w:t>
      </w:r>
      <w:r w:rsidR="00F737E3">
        <w:rPr>
          <w:rFonts w:ascii="Arial" w:eastAsia="Times New Roman" w:hAnsi="Arial" w:cs="Arial"/>
          <w:lang w:eastAsia="en-GB"/>
        </w:rPr>
        <w:t>n</w:t>
      </w:r>
      <w:r w:rsidRPr="00EC384F">
        <w:rPr>
          <w:rFonts w:ascii="Arial" w:eastAsia="Times New Roman" w:hAnsi="Arial" w:cs="Arial"/>
          <w:lang w:eastAsia="en-GB"/>
        </w:rPr>
        <w:t xml:space="preserve"> above-the-line deduction </w:t>
      </w:r>
      <w:r w:rsidR="00FD4B7E">
        <w:rPr>
          <w:rFonts w:ascii="Arial" w:eastAsia="Times New Roman" w:hAnsi="Arial" w:cs="Arial"/>
          <w:lang w:eastAsia="en-GB"/>
        </w:rPr>
        <w:t xml:space="preserve">is added </w:t>
      </w:r>
      <w:r w:rsidRPr="00EC384F">
        <w:rPr>
          <w:rFonts w:ascii="Arial" w:eastAsia="Times New Roman" w:hAnsi="Arial" w:cs="Arial"/>
          <w:lang w:eastAsia="en-GB"/>
        </w:rPr>
        <w:t xml:space="preserve">for charitable contributions </w:t>
      </w:r>
      <w:r w:rsidR="00AC2B62">
        <w:rPr>
          <w:rFonts w:ascii="Arial" w:eastAsia="Times New Roman" w:hAnsi="Arial" w:cs="Arial"/>
          <w:lang w:eastAsia="en-GB"/>
        </w:rPr>
        <w:t xml:space="preserve">that starts </w:t>
      </w:r>
      <w:r w:rsidR="001B39CD">
        <w:rPr>
          <w:rFonts w:ascii="Arial" w:eastAsia="Times New Roman" w:hAnsi="Arial" w:cs="Arial"/>
          <w:lang w:eastAsia="en-GB"/>
        </w:rPr>
        <w:t>in 2026</w:t>
      </w:r>
      <w:r w:rsidRPr="00EC384F">
        <w:rPr>
          <w:rFonts w:ascii="Arial" w:eastAsia="Times New Roman" w:hAnsi="Arial" w:cs="Arial"/>
          <w:lang w:eastAsia="en-GB"/>
        </w:rPr>
        <w:t xml:space="preserve"> ($</w:t>
      </w:r>
      <w:r w:rsidR="00AC2B62" w:rsidRPr="00EC384F">
        <w:rPr>
          <w:rFonts w:ascii="Arial" w:eastAsia="Times New Roman" w:hAnsi="Arial" w:cs="Arial"/>
          <w:lang w:eastAsia="en-GB"/>
        </w:rPr>
        <w:t>1</w:t>
      </w:r>
      <w:r w:rsidR="00AC2B62">
        <w:rPr>
          <w:rFonts w:ascii="Arial" w:eastAsia="Times New Roman" w:hAnsi="Arial" w:cs="Arial"/>
          <w:lang w:eastAsia="en-GB"/>
        </w:rPr>
        <w:t xml:space="preserve">,000 </w:t>
      </w:r>
      <w:r w:rsidRPr="00EC384F">
        <w:rPr>
          <w:rFonts w:ascii="Arial" w:eastAsia="Times New Roman" w:hAnsi="Arial" w:cs="Arial"/>
          <w:lang w:eastAsia="en-GB"/>
        </w:rPr>
        <w:t>for single filers, $</w:t>
      </w:r>
      <w:r w:rsidR="00AC2B62">
        <w:rPr>
          <w:rFonts w:ascii="Arial" w:eastAsia="Times New Roman" w:hAnsi="Arial" w:cs="Arial"/>
          <w:lang w:eastAsia="en-GB"/>
        </w:rPr>
        <w:t>2,0</w:t>
      </w:r>
      <w:r w:rsidRPr="00EC384F">
        <w:rPr>
          <w:rFonts w:ascii="Arial" w:eastAsia="Times New Roman" w:hAnsi="Arial" w:cs="Arial"/>
          <w:lang w:eastAsia="en-GB"/>
        </w:rPr>
        <w:t>00 for joint filers).</w:t>
      </w:r>
    </w:p>
    <w:p w14:paraId="7AB9352A" w14:textId="7438C23C" w:rsidR="00936D3A" w:rsidRPr="00EC384F" w:rsidRDefault="00936D3A" w:rsidP="00280B99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No </w:t>
      </w:r>
      <w:r w:rsidR="00280B99">
        <w:rPr>
          <w:rFonts w:ascii="Arial" w:eastAsia="Times New Roman" w:hAnsi="Arial" w:cs="Arial"/>
          <w:b/>
          <w:bCs/>
          <w:lang w:eastAsia="en-GB"/>
        </w:rPr>
        <w:t>t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ax on </w:t>
      </w:r>
      <w:r w:rsidR="00280B99">
        <w:rPr>
          <w:rFonts w:ascii="Arial" w:eastAsia="Times New Roman" w:hAnsi="Arial" w:cs="Arial"/>
          <w:b/>
          <w:bCs/>
          <w:lang w:eastAsia="en-GB"/>
        </w:rPr>
        <w:t>t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ips and </w:t>
      </w:r>
      <w:r w:rsidR="00280B99">
        <w:rPr>
          <w:rFonts w:ascii="Arial" w:eastAsia="Times New Roman" w:hAnsi="Arial" w:cs="Arial"/>
          <w:b/>
          <w:bCs/>
          <w:lang w:eastAsia="en-GB"/>
        </w:rPr>
        <w:t>o</w:t>
      </w:r>
      <w:r w:rsidRPr="00EC384F">
        <w:rPr>
          <w:rFonts w:ascii="Arial" w:eastAsia="Times New Roman" w:hAnsi="Arial" w:cs="Arial"/>
          <w:b/>
          <w:bCs/>
          <w:lang w:eastAsia="en-GB"/>
        </w:rPr>
        <w:t>vertime:</w:t>
      </w:r>
      <w:r w:rsidRPr="00EC384F">
        <w:rPr>
          <w:rFonts w:ascii="Arial" w:eastAsia="Times New Roman" w:hAnsi="Arial" w:cs="Arial"/>
          <w:lang w:eastAsia="en-GB"/>
        </w:rPr>
        <w:t xml:space="preserve"> For 2025–2028, above-the-line deductions </w:t>
      </w:r>
      <w:r w:rsidR="005D7E9D">
        <w:rPr>
          <w:rFonts w:ascii="Arial" w:eastAsia="Times New Roman" w:hAnsi="Arial" w:cs="Arial"/>
          <w:lang w:eastAsia="en-GB"/>
        </w:rPr>
        <w:t>are</w:t>
      </w:r>
      <w:r w:rsidRPr="00EC384F">
        <w:rPr>
          <w:rFonts w:ascii="Arial" w:eastAsia="Times New Roman" w:hAnsi="Arial" w:cs="Arial"/>
          <w:lang w:eastAsia="en-GB"/>
        </w:rPr>
        <w:t xml:space="preserve"> created for qualified tips (in certain occupations) and for overtime premium pay, subject to income and occupation limitations.</w:t>
      </w:r>
    </w:p>
    <w:p w14:paraId="2E398917" w14:textId="4080771A" w:rsidR="00936D3A" w:rsidRPr="00EC384F" w:rsidRDefault="00936D3A" w:rsidP="00280B99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Enhanced </w:t>
      </w:r>
      <w:r w:rsidR="00280B99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eduction for </w:t>
      </w:r>
      <w:r w:rsidR="00280B99">
        <w:rPr>
          <w:rFonts w:ascii="Arial" w:eastAsia="Times New Roman" w:hAnsi="Arial" w:cs="Arial"/>
          <w:b/>
          <w:bCs/>
          <w:lang w:eastAsia="en-GB"/>
        </w:rPr>
        <w:t>s</w:t>
      </w:r>
      <w:r w:rsidRPr="00EC384F">
        <w:rPr>
          <w:rFonts w:ascii="Arial" w:eastAsia="Times New Roman" w:hAnsi="Arial" w:cs="Arial"/>
          <w:b/>
          <w:bCs/>
          <w:lang w:eastAsia="en-GB"/>
        </w:rPr>
        <w:t>eniors:</w:t>
      </w:r>
      <w:r w:rsidRPr="00EC384F">
        <w:rPr>
          <w:rFonts w:ascii="Arial" w:eastAsia="Times New Roman" w:hAnsi="Arial" w:cs="Arial"/>
          <w:lang w:eastAsia="en-GB"/>
        </w:rPr>
        <w:t xml:space="preserve"> For 2025–2028, a $</w:t>
      </w:r>
      <w:r w:rsidR="00AC2B62">
        <w:rPr>
          <w:rFonts w:ascii="Arial" w:eastAsia="Times New Roman" w:hAnsi="Arial" w:cs="Arial"/>
          <w:lang w:eastAsia="en-GB"/>
        </w:rPr>
        <w:t>6</w:t>
      </w:r>
      <w:r w:rsidRPr="00EC384F">
        <w:rPr>
          <w:rFonts w:ascii="Arial" w:eastAsia="Times New Roman" w:hAnsi="Arial" w:cs="Arial"/>
          <w:lang w:eastAsia="en-GB"/>
        </w:rPr>
        <w:t>,000 deduction is available for seniors (age 65+) with income below $75,000 ($150,000 for joint filers).</w:t>
      </w:r>
    </w:p>
    <w:p w14:paraId="704D0282" w14:textId="5C9044F5" w:rsidR="00936D3A" w:rsidRPr="00EC384F" w:rsidRDefault="00936D3A" w:rsidP="00280B99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Car </w:t>
      </w:r>
      <w:r w:rsidR="00280B99">
        <w:rPr>
          <w:rFonts w:ascii="Arial" w:eastAsia="Times New Roman" w:hAnsi="Arial" w:cs="Arial"/>
          <w:b/>
          <w:bCs/>
          <w:lang w:eastAsia="en-GB"/>
        </w:rPr>
        <w:t>l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oan </w:t>
      </w:r>
      <w:r w:rsidR="00280B99">
        <w:rPr>
          <w:rFonts w:ascii="Arial" w:eastAsia="Times New Roman" w:hAnsi="Arial" w:cs="Arial"/>
          <w:b/>
          <w:bCs/>
          <w:lang w:eastAsia="en-GB"/>
        </w:rPr>
        <w:t>i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nterest </w:t>
      </w:r>
      <w:r w:rsidR="00280B99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>eduction:</w:t>
      </w:r>
      <w:r w:rsidRPr="00EC384F">
        <w:rPr>
          <w:rFonts w:ascii="Arial" w:eastAsia="Times New Roman" w:hAnsi="Arial" w:cs="Arial"/>
          <w:lang w:eastAsia="en-GB"/>
        </w:rPr>
        <w:t xml:space="preserve"> For 2025–2028, up to $10,000 of interest on loans for U.S.-assembled passenger vehicles may be deducted, subject to income phaseouts.</w:t>
      </w:r>
    </w:p>
    <w:p w14:paraId="3376735F" w14:textId="354C014D" w:rsidR="3F98376B" w:rsidRDefault="3F98376B" w:rsidP="36DE94E6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54A0F5F3">
        <w:rPr>
          <w:rFonts w:ascii="Arial" w:eastAsia="Times New Roman" w:hAnsi="Arial" w:cs="Arial"/>
          <w:b/>
          <w:bCs/>
          <w:lang w:eastAsia="en-GB"/>
        </w:rPr>
        <w:t>Moving expense deduction:</w:t>
      </w:r>
      <w:r w:rsidRPr="54A0F5F3">
        <w:rPr>
          <w:rFonts w:ascii="Arial" w:eastAsia="Times New Roman" w:hAnsi="Arial" w:cs="Arial"/>
          <w:lang w:eastAsia="en-GB"/>
        </w:rPr>
        <w:t xml:space="preserve"> The </w:t>
      </w:r>
      <w:r w:rsidR="000E4A2B">
        <w:rPr>
          <w:rFonts w:ascii="Arial" w:eastAsia="Times New Roman" w:hAnsi="Arial" w:cs="Arial"/>
          <w:lang w:eastAsia="en-GB"/>
        </w:rPr>
        <w:t xml:space="preserve">deduction is </w:t>
      </w:r>
      <w:r w:rsidRPr="54A0F5F3">
        <w:rPr>
          <w:rFonts w:ascii="Arial" w:eastAsia="Times New Roman" w:hAnsi="Arial" w:cs="Arial"/>
          <w:lang w:eastAsia="en-GB"/>
        </w:rPr>
        <w:t xml:space="preserve">permanently </w:t>
      </w:r>
      <w:r w:rsidR="002B542A" w:rsidRPr="54A0F5F3">
        <w:rPr>
          <w:rFonts w:ascii="Arial" w:eastAsia="Times New Roman" w:hAnsi="Arial" w:cs="Arial"/>
          <w:lang w:eastAsia="en-GB"/>
        </w:rPr>
        <w:t>terminated</w:t>
      </w:r>
      <w:r w:rsidRPr="54A0F5F3">
        <w:rPr>
          <w:rFonts w:ascii="Arial" w:eastAsia="Times New Roman" w:hAnsi="Arial" w:cs="Arial"/>
          <w:lang w:eastAsia="en-GB"/>
        </w:rPr>
        <w:t xml:space="preserve"> except for </w:t>
      </w:r>
      <w:r w:rsidR="002B542A">
        <w:rPr>
          <w:rFonts w:ascii="Arial" w:eastAsia="Times New Roman" w:hAnsi="Arial" w:cs="Arial"/>
          <w:lang w:eastAsia="en-GB"/>
        </w:rPr>
        <w:t xml:space="preserve">those in the </w:t>
      </w:r>
      <w:r w:rsidRPr="54A0F5F3">
        <w:rPr>
          <w:rFonts w:ascii="Arial" w:eastAsia="Times New Roman" w:hAnsi="Arial" w:cs="Arial"/>
          <w:lang w:eastAsia="en-GB"/>
        </w:rPr>
        <w:t xml:space="preserve">Armed Forces. </w:t>
      </w:r>
    </w:p>
    <w:p w14:paraId="00F0069F" w14:textId="001786D8" w:rsidR="003F5C9A" w:rsidRDefault="003F5C9A" w:rsidP="00835CF4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lastRenderedPageBreak/>
        <w:t>Home mortgage interest and insurance premiums:</w:t>
      </w:r>
      <w:r>
        <w:rPr>
          <w:rFonts w:ascii="Arial" w:eastAsia="Times New Roman" w:hAnsi="Arial" w:cs="Arial"/>
          <w:lang w:eastAsia="en-GB"/>
        </w:rPr>
        <w:t xml:space="preserve"> </w:t>
      </w:r>
      <w:r w:rsidR="00835CF4" w:rsidRPr="00D65E23">
        <w:rPr>
          <w:rFonts w:ascii="Arial" w:eastAsia="Times New Roman" w:hAnsi="Arial" w:cs="Arial"/>
          <w:lang w:eastAsia="en-GB"/>
        </w:rPr>
        <w:t>The $750,000 limit on the treatment of mortgage insurance premiums as qualified residence interest</w:t>
      </w:r>
      <w:r w:rsidR="00642E52">
        <w:rPr>
          <w:rFonts w:ascii="Arial" w:eastAsia="Times New Roman" w:hAnsi="Arial" w:cs="Arial"/>
          <w:lang w:eastAsia="en-GB"/>
        </w:rPr>
        <w:t xml:space="preserve"> is made permanent</w:t>
      </w:r>
      <w:r w:rsidR="00835CF4" w:rsidRPr="00D65E23">
        <w:rPr>
          <w:rFonts w:ascii="Arial" w:eastAsia="Times New Roman" w:hAnsi="Arial" w:cs="Arial"/>
          <w:lang w:eastAsia="en-GB"/>
        </w:rPr>
        <w:t xml:space="preserve">. The exclusion of home-equity indebtedness from the definition of qualified residence interest </w:t>
      </w:r>
      <w:r w:rsidR="00E46FA2">
        <w:rPr>
          <w:rFonts w:ascii="Arial" w:eastAsia="Times New Roman" w:hAnsi="Arial" w:cs="Arial"/>
          <w:lang w:eastAsia="en-GB"/>
        </w:rPr>
        <w:t xml:space="preserve">is </w:t>
      </w:r>
      <w:r w:rsidR="005D73B3">
        <w:rPr>
          <w:rFonts w:ascii="Arial" w:eastAsia="Times New Roman" w:hAnsi="Arial" w:cs="Arial"/>
          <w:lang w:eastAsia="en-GB"/>
        </w:rPr>
        <w:t xml:space="preserve">also </w:t>
      </w:r>
      <w:r w:rsidR="005D73B3" w:rsidRPr="00D65E23">
        <w:rPr>
          <w:rFonts w:ascii="Arial" w:eastAsia="Times New Roman" w:hAnsi="Arial" w:cs="Arial"/>
          <w:lang w:eastAsia="en-GB"/>
        </w:rPr>
        <w:t>now</w:t>
      </w:r>
      <w:r w:rsidR="00E46FA2">
        <w:rPr>
          <w:rFonts w:ascii="Arial" w:eastAsia="Times New Roman" w:hAnsi="Arial" w:cs="Arial"/>
          <w:lang w:eastAsia="en-GB"/>
        </w:rPr>
        <w:t xml:space="preserve"> </w:t>
      </w:r>
      <w:r w:rsidR="00835CF4" w:rsidRPr="00D65E23">
        <w:rPr>
          <w:rFonts w:ascii="Arial" w:eastAsia="Times New Roman" w:hAnsi="Arial" w:cs="Arial"/>
          <w:lang w:eastAsia="en-GB"/>
        </w:rPr>
        <w:t xml:space="preserve">permanent. </w:t>
      </w:r>
    </w:p>
    <w:p w14:paraId="5A717966" w14:textId="039808D3" w:rsidR="00F87C59" w:rsidRPr="00AC14F1" w:rsidRDefault="00F87C59" w:rsidP="00AC14F1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Casualty loss deduction for personal casualties</w:t>
      </w:r>
      <w:r w:rsidR="00AC14F1">
        <w:t xml:space="preserve">: </w:t>
      </w:r>
      <w:r w:rsidR="00AC14F1" w:rsidRPr="00D65E23">
        <w:rPr>
          <w:rFonts w:ascii="Arial" w:eastAsia="Times New Roman" w:hAnsi="Arial" w:cs="Arial"/>
          <w:lang w:eastAsia="en-GB"/>
        </w:rPr>
        <w:t>The limitation on personal casualty loss deductions</w:t>
      </w:r>
      <w:r w:rsidR="00F47868">
        <w:rPr>
          <w:rFonts w:ascii="Arial" w:eastAsia="Times New Roman" w:hAnsi="Arial" w:cs="Arial"/>
          <w:lang w:eastAsia="en-GB"/>
        </w:rPr>
        <w:t xml:space="preserve"> is made permanent</w:t>
      </w:r>
      <w:r w:rsidR="00FD6931">
        <w:rPr>
          <w:rFonts w:ascii="Arial" w:eastAsia="Times New Roman" w:hAnsi="Arial" w:cs="Arial"/>
          <w:lang w:eastAsia="en-GB"/>
        </w:rPr>
        <w:t xml:space="preserve">, </w:t>
      </w:r>
      <w:r w:rsidR="00A22C43">
        <w:rPr>
          <w:rFonts w:ascii="Arial" w:eastAsia="Times New Roman" w:hAnsi="Arial" w:cs="Arial"/>
          <w:lang w:eastAsia="en-GB"/>
        </w:rPr>
        <w:t>however</w:t>
      </w:r>
      <w:r w:rsidR="00FD6931">
        <w:rPr>
          <w:rFonts w:ascii="Arial" w:eastAsia="Times New Roman" w:hAnsi="Arial" w:cs="Arial"/>
          <w:lang w:eastAsia="en-GB"/>
        </w:rPr>
        <w:t xml:space="preserve"> </w:t>
      </w:r>
      <w:r w:rsidR="009C34C2">
        <w:rPr>
          <w:rFonts w:ascii="Arial" w:eastAsia="Times New Roman" w:hAnsi="Arial" w:cs="Arial"/>
          <w:lang w:eastAsia="en-GB"/>
        </w:rPr>
        <w:t xml:space="preserve">a provision is added to </w:t>
      </w:r>
      <w:r w:rsidR="00FD6931">
        <w:rPr>
          <w:rFonts w:ascii="Arial" w:eastAsia="Times New Roman" w:hAnsi="Arial" w:cs="Arial"/>
          <w:lang w:eastAsia="en-GB"/>
        </w:rPr>
        <w:t>include state-declared disasters</w:t>
      </w:r>
      <w:r w:rsidR="00F47868">
        <w:rPr>
          <w:rFonts w:ascii="Arial" w:eastAsia="Times New Roman" w:hAnsi="Arial" w:cs="Arial"/>
          <w:lang w:eastAsia="en-GB"/>
        </w:rPr>
        <w:t>.</w:t>
      </w:r>
    </w:p>
    <w:p w14:paraId="7D45D2A1" w14:textId="72F3BD12" w:rsidR="0079194E" w:rsidRPr="00EC384F" w:rsidRDefault="00936D3A" w:rsidP="008515F1">
      <w:pPr>
        <w:numPr>
          <w:ilvl w:val="0"/>
          <w:numId w:val="18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Other </w:t>
      </w:r>
      <w:r w:rsidR="00280B99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eductions and </w:t>
      </w:r>
      <w:r w:rsidR="00280B99">
        <w:rPr>
          <w:rFonts w:ascii="Arial" w:eastAsia="Times New Roman" w:hAnsi="Arial" w:cs="Arial"/>
          <w:b/>
          <w:bCs/>
          <w:lang w:eastAsia="en-GB"/>
        </w:rPr>
        <w:t>c</w:t>
      </w:r>
      <w:r w:rsidRPr="00EC384F">
        <w:rPr>
          <w:rFonts w:ascii="Arial" w:eastAsia="Times New Roman" w:hAnsi="Arial" w:cs="Arial"/>
          <w:b/>
          <w:bCs/>
          <w:lang w:eastAsia="en-GB"/>
        </w:rPr>
        <w:t>redits:</w:t>
      </w:r>
      <w:r w:rsidRPr="00EC384F">
        <w:rPr>
          <w:rFonts w:ascii="Arial" w:eastAsia="Times New Roman" w:hAnsi="Arial" w:cs="Arial"/>
          <w:lang w:eastAsia="en-GB"/>
        </w:rPr>
        <w:t xml:space="preserve"> </w:t>
      </w:r>
      <w:r w:rsidR="001C1819">
        <w:rPr>
          <w:rFonts w:ascii="Arial" w:eastAsia="Times New Roman" w:hAnsi="Arial" w:cs="Arial"/>
          <w:lang w:eastAsia="en-GB"/>
        </w:rPr>
        <w:t>Several</w:t>
      </w:r>
      <w:r w:rsidR="003F1D90">
        <w:rPr>
          <w:rFonts w:ascii="Arial" w:eastAsia="Times New Roman" w:hAnsi="Arial" w:cs="Arial"/>
          <w:lang w:eastAsia="en-GB"/>
        </w:rPr>
        <w:t xml:space="preserve"> other deductions and credits, </w:t>
      </w:r>
      <w:r w:rsidRPr="00EC384F">
        <w:rPr>
          <w:rFonts w:ascii="Arial" w:eastAsia="Times New Roman" w:hAnsi="Arial" w:cs="Arial"/>
          <w:lang w:eastAsia="en-GB"/>
        </w:rPr>
        <w:t xml:space="preserve">including the adoption credit, employer-provided </w:t>
      </w:r>
      <w:r w:rsidR="00CD5CE2" w:rsidRPr="00EC384F">
        <w:rPr>
          <w:rFonts w:ascii="Arial" w:eastAsia="Times New Roman" w:hAnsi="Arial" w:cs="Arial"/>
          <w:lang w:eastAsia="en-GB"/>
        </w:rPr>
        <w:t>childcare</w:t>
      </w:r>
      <w:r w:rsidRPr="00EC384F">
        <w:rPr>
          <w:rFonts w:ascii="Arial" w:eastAsia="Times New Roman" w:hAnsi="Arial" w:cs="Arial"/>
          <w:lang w:eastAsia="en-GB"/>
        </w:rPr>
        <w:t xml:space="preserve"> credit, paid family and medical leave credit, and education-related benefits</w:t>
      </w:r>
      <w:r w:rsidR="003F1D90">
        <w:rPr>
          <w:rFonts w:ascii="Arial" w:eastAsia="Times New Roman" w:hAnsi="Arial" w:cs="Arial"/>
          <w:lang w:eastAsia="en-GB"/>
        </w:rPr>
        <w:t xml:space="preserve"> are made permanent. </w:t>
      </w:r>
    </w:p>
    <w:p w14:paraId="51E9E819" w14:textId="20B3FA14" w:rsidR="00984EE5" w:rsidRDefault="00EC7F48" w:rsidP="008515F1">
      <w:pPr>
        <w:spacing w:before="240" w:after="120" w:line="360" w:lineRule="auto"/>
        <w:rPr>
          <w:rFonts w:ascii="Arial" w:eastAsia="Times New Roman" w:hAnsi="Arial" w:cs="Arial"/>
          <w:b/>
          <w:bCs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Business </w:t>
      </w:r>
      <w:r w:rsidR="00EA35EF">
        <w:rPr>
          <w:rFonts w:ascii="Arial" w:eastAsia="Times New Roman" w:hAnsi="Arial" w:cs="Arial"/>
          <w:b/>
          <w:bCs/>
          <w:lang w:eastAsia="en-GB"/>
        </w:rPr>
        <w:t>t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ax </w:t>
      </w:r>
      <w:r w:rsidR="00EA35EF">
        <w:rPr>
          <w:rFonts w:ascii="Arial" w:eastAsia="Times New Roman" w:hAnsi="Arial" w:cs="Arial"/>
          <w:b/>
          <w:bCs/>
          <w:lang w:eastAsia="en-GB"/>
        </w:rPr>
        <w:t>p</w:t>
      </w:r>
      <w:r w:rsidRPr="00EC384F">
        <w:rPr>
          <w:rFonts w:ascii="Arial" w:eastAsia="Times New Roman" w:hAnsi="Arial" w:cs="Arial"/>
          <w:b/>
          <w:bCs/>
          <w:lang w:eastAsia="en-GB"/>
        </w:rPr>
        <w:t>rovisions</w:t>
      </w:r>
    </w:p>
    <w:p w14:paraId="718F28D7" w14:textId="4A1C66E2" w:rsidR="00646C32" w:rsidRDefault="007501AB" w:rsidP="008515F1">
      <w:pPr>
        <w:numPr>
          <w:ilvl w:val="0"/>
          <w:numId w:val="18"/>
        </w:numPr>
        <w:spacing w:before="240" w:after="120" w:line="360" w:lineRule="auto"/>
        <w:ind w:left="360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QBI </w:t>
      </w:r>
      <w:r w:rsidR="00646C32" w:rsidRPr="00904660">
        <w:rPr>
          <w:rFonts w:ascii="Arial" w:eastAsia="Times New Roman" w:hAnsi="Arial" w:cs="Arial"/>
          <w:b/>
          <w:bCs/>
          <w:lang w:eastAsia="en-GB"/>
        </w:rPr>
        <w:t xml:space="preserve">deduction: </w:t>
      </w:r>
      <w:r w:rsidR="00646C32" w:rsidRPr="00904660">
        <w:rPr>
          <w:rFonts w:ascii="Arial" w:hAnsi="Arial" w:cs="Arial"/>
        </w:rPr>
        <w:t xml:space="preserve">The </w:t>
      </w:r>
      <w:r w:rsidR="00E60503" w:rsidRPr="00E60503">
        <w:rPr>
          <w:rFonts w:ascii="Arial" w:eastAsia="Times New Roman" w:hAnsi="Arial" w:cs="Arial"/>
          <w:lang w:eastAsia="en-GB"/>
        </w:rPr>
        <w:t>qualified business income (</w:t>
      </w:r>
      <w:r>
        <w:rPr>
          <w:rFonts w:ascii="Arial" w:hAnsi="Arial" w:cs="Arial"/>
        </w:rPr>
        <w:t>QBI</w:t>
      </w:r>
      <w:r w:rsidR="00E60503">
        <w:rPr>
          <w:rFonts w:ascii="Arial" w:hAnsi="Arial" w:cs="Arial"/>
        </w:rPr>
        <w:t>)</w:t>
      </w:r>
      <w:r w:rsidR="00646C32" w:rsidRPr="00904660">
        <w:rPr>
          <w:rFonts w:ascii="Arial" w:hAnsi="Arial" w:cs="Arial"/>
        </w:rPr>
        <w:t xml:space="preserve"> deduction </w:t>
      </w:r>
      <w:r w:rsidR="001111DB">
        <w:rPr>
          <w:rFonts w:ascii="Arial" w:hAnsi="Arial" w:cs="Arial"/>
        </w:rPr>
        <w:t xml:space="preserve">is </w:t>
      </w:r>
      <w:r w:rsidR="00646C32" w:rsidRPr="00904660">
        <w:rPr>
          <w:rFonts w:ascii="Arial" w:hAnsi="Arial" w:cs="Arial"/>
        </w:rPr>
        <w:t xml:space="preserve">made permanent and the deductible amount for each qualified business </w:t>
      </w:r>
      <w:r w:rsidR="00690917">
        <w:rPr>
          <w:rFonts w:ascii="Arial" w:hAnsi="Arial" w:cs="Arial"/>
        </w:rPr>
        <w:t>would remain at</w:t>
      </w:r>
      <w:r w:rsidR="00646C32" w:rsidRPr="00904660">
        <w:rPr>
          <w:rFonts w:ascii="Arial" w:hAnsi="Arial" w:cs="Arial"/>
        </w:rPr>
        <w:t xml:space="preserve"> 20%. </w:t>
      </w:r>
    </w:p>
    <w:p w14:paraId="1763FCCC" w14:textId="4DD14C76" w:rsidR="00EC7F48" w:rsidRPr="00EC384F" w:rsidRDefault="00EC7F48" w:rsidP="00280B99">
      <w:pPr>
        <w:numPr>
          <w:ilvl w:val="0"/>
          <w:numId w:val="19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Bonus </w:t>
      </w:r>
      <w:r w:rsidR="004A1FCC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>epreciation:</w:t>
      </w:r>
      <w:r w:rsidRPr="00EC384F">
        <w:rPr>
          <w:rFonts w:ascii="Arial" w:eastAsia="Times New Roman" w:hAnsi="Arial" w:cs="Arial"/>
          <w:lang w:eastAsia="en-GB"/>
        </w:rPr>
        <w:t xml:space="preserve"> 100% </w:t>
      </w:r>
      <w:proofErr w:type="gramStart"/>
      <w:r w:rsidRPr="00EC384F">
        <w:rPr>
          <w:rFonts w:ascii="Arial" w:eastAsia="Times New Roman" w:hAnsi="Arial" w:cs="Arial"/>
          <w:lang w:eastAsia="en-GB"/>
        </w:rPr>
        <w:t>expensing</w:t>
      </w:r>
      <w:proofErr w:type="gramEnd"/>
      <w:r w:rsidR="5882492D" w:rsidRPr="00EC384F">
        <w:rPr>
          <w:rFonts w:ascii="Arial" w:eastAsia="Times New Roman" w:hAnsi="Arial" w:cs="Arial"/>
          <w:lang w:eastAsia="en-GB"/>
        </w:rPr>
        <w:t xml:space="preserve"> </w:t>
      </w:r>
      <w:r w:rsidRPr="00EC384F">
        <w:rPr>
          <w:rFonts w:ascii="Arial" w:eastAsia="Times New Roman" w:hAnsi="Arial" w:cs="Arial"/>
          <w:lang w:eastAsia="en-GB"/>
        </w:rPr>
        <w:t xml:space="preserve">(bonus depreciation) for qualified property is </w:t>
      </w:r>
      <w:r w:rsidR="005051D2">
        <w:rPr>
          <w:rFonts w:ascii="Arial" w:eastAsia="Times New Roman" w:hAnsi="Arial" w:cs="Arial"/>
          <w:lang w:eastAsia="en-GB"/>
        </w:rPr>
        <w:t>restored</w:t>
      </w:r>
      <w:r w:rsidRPr="00EC384F">
        <w:rPr>
          <w:rFonts w:ascii="Arial" w:eastAsia="Times New Roman" w:hAnsi="Arial" w:cs="Arial"/>
          <w:lang w:eastAsia="en-GB"/>
        </w:rPr>
        <w:t xml:space="preserve"> for property placed in service </w:t>
      </w:r>
      <w:r w:rsidR="008D484B">
        <w:rPr>
          <w:rFonts w:ascii="Arial" w:eastAsia="Times New Roman" w:hAnsi="Arial" w:cs="Arial"/>
          <w:lang w:eastAsia="en-GB"/>
        </w:rPr>
        <w:t xml:space="preserve">after </w:t>
      </w:r>
      <w:r w:rsidRPr="00EC384F">
        <w:rPr>
          <w:rFonts w:ascii="Arial" w:eastAsia="Times New Roman" w:hAnsi="Arial" w:cs="Arial"/>
          <w:lang w:eastAsia="en-GB"/>
        </w:rPr>
        <w:t>Jan</w:t>
      </w:r>
      <w:r w:rsidR="00805BB4">
        <w:rPr>
          <w:rFonts w:ascii="Arial" w:eastAsia="Times New Roman" w:hAnsi="Arial" w:cs="Arial"/>
          <w:lang w:eastAsia="en-GB"/>
        </w:rPr>
        <w:t>.</w:t>
      </w:r>
      <w:r w:rsidRPr="00EC384F">
        <w:rPr>
          <w:rFonts w:ascii="Arial" w:eastAsia="Times New Roman" w:hAnsi="Arial" w:cs="Arial"/>
          <w:lang w:eastAsia="en-GB"/>
        </w:rPr>
        <w:t xml:space="preserve"> </w:t>
      </w:r>
      <w:r w:rsidR="00DF4D66">
        <w:rPr>
          <w:rFonts w:ascii="Arial" w:eastAsia="Times New Roman" w:hAnsi="Arial" w:cs="Arial"/>
          <w:lang w:eastAsia="en-GB"/>
        </w:rPr>
        <w:t>19</w:t>
      </w:r>
      <w:r w:rsidRPr="00EC384F">
        <w:rPr>
          <w:rFonts w:ascii="Arial" w:eastAsia="Times New Roman" w:hAnsi="Arial" w:cs="Arial"/>
          <w:lang w:eastAsia="en-GB"/>
        </w:rPr>
        <w:t>, 2025</w:t>
      </w:r>
      <w:r w:rsidR="008D484B">
        <w:rPr>
          <w:rFonts w:ascii="Arial" w:eastAsia="Times New Roman" w:hAnsi="Arial" w:cs="Arial"/>
          <w:lang w:eastAsia="en-GB"/>
        </w:rPr>
        <w:t>.</w:t>
      </w:r>
    </w:p>
    <w:p w14:paraId="71E5C9DD" w14:textId="5BD98C7A" w:rsidR="00EC7F48" w:rsidRDefault="00EC7F48" w:rsidP="00280B99">
      <w:pPr>
        <w:numPr>
          <w:ilvl w:val="0"/>
          <w:numId w:val="19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>Sec</w:t>
      </w:r>
      <w:r w:rsidR="004A1FCC">
        <w:rPr>
          <w:rFonts w:ascii="Arial" w:eastAsia="Times New Roman" w:hAnsi="Arial" w:cs="Arial"/>
          <w:b/>
          <w:bCs/>
          <w:lang w:eastAsia="en-GB"/>
        </w:rPr>
        <w:t>.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 179 </w:t>
      </w:r>
      <w:proofErr w:type="gramStart"/>
      <w:r w:rsidR="00280B99">
        <w:rPr>
          <w:rFonts w:ascii="Arial" w:eastAsia="Times New Roman" w:hAnsi="Arial" w:cs="Arial"/>
          <w:b/>
          <w:bCs/>
          <w:lang w:eastAsia="en-GB"/>
        </w:rPr>
        <w:t>e</w:t>
      </w:r>
      <w:r w:rsidRPr="00EC384F">
        <w:rPr>
          <w:rFonts w:ascii="Arial" w:eastAsia="Times New Roman" w:hAnsi="Arial" w:cs="Arial"/>
          <w:b/>
          <w:bCs/>
          <w:lang w:eastAsia="en-GB"/>
        </w:rPr>
        <w:t>xpensing</w:t>
      </w:r>
      <w:proofErr w:type="gramEnd"/>
      <w:r w:rsidRPr="00EC384F">
        <w:rPr>
          <w:rFonts w:ascii="Arial" w:eastAsia="Times New Roman" w:hAnsi="Arial" w:cs="Arial"/>
          <w:b/>
          <w:bCs/>
          <w:lang w:eastAsia="en-GB"/>
        </w:rPr>
        <w:t>:</w:t>
      </w:r>
      <w:r w:rsidRPr="00EC384F">
        <w:rPr>
          <w:rFonts w:ascii="Arial" w:eastAsia="Times New Roman" w:hAnsi="Arial" w:cs="Arial"/>
          <w:lang w:eastAsia="en-GB"/>
        </w:rPr>
        <w:t xml:space="preserve"> The maximum amount a business may expense</w:t>
      </w:r>
      <w:r w:rsidR="008A2A7C">
        <w:rPr>
          <w:rFonts w:ascii="Arial" w:eastAsia="Times New Roman" w:hAnsi="Arial" w:cs="Arial"/>
          <w:lang w:eastAsia="en-GB"/>
        </w:rPr>
        <w:t xml:space="preserve"> for qualifying</w:t>
      </w:r>
      <w:r w:rsidR="00306989">
        <w:rPr>
          <w:rFonts w:ascii="Arial" w:eastAsia="Times New Roman" w:hAnsi="Arial" w:cs="Arial"/>
          <w:lang w:eastAsia="en-GB"/>
        </w:rPr>
        <w:t xml:space="preserve"> expen</w:t>
      </w:r>
      <w:r w:rsidR="00285678">
        <w:rPr>
          <w:rFonts w:ascii="Arial" w:eastAsia="Times New Roman" w:hAnsi="Arial" w:cs="Arial"/>
          <w:lang w:eastAsia="en-GB"/>
        </w:rPr>
        <w:t>ses</w:t>
      </w:r>
      <w:r w:rsidRPr="00EC384F">
        <w:rPr>
          <w:rFonts w:ascii="Arial" w:eastAsia="Times New Roman" w:hAnsi="Arial" w:cs="Arial"/>
          <w:lang w:eastAsia="en-GB"/>
        </w:rPr>
        <w:t xml:space="preserve"> is increased to $2.5 million, with the phaseout threshold raised to $4 million, both indexed for inflation after 2025.</w:t>
      </w:r>
    </w:p>
    <w:p w14:paraId="177E267D" w14:textId="20DE8430" w:rsidR="00EC7F48" w:rsidRPr="003277B3" w:rsidRDefault="00195131" w:rsidP="003B6770">
      <w:pPr>
        <w:numPr>
          <w:ilvl w:val="0"/>
          <w:numId w:val="19"/>
        </w:numPr>
        <w:spacing w:before="120" w:after="120" w:line="360" w:lineRule="auto"/>
        <w:ind w:left="360"/>
        <w:rPr>
          <w:rFonts w:eastAsiaTheme="minorEastAsia"/>
        </w:rPr>
      </w:pPr>
      <w:r>
        <w:rPr>
          <w:rFonts w:ascii="Arial" w:eastAsia="Times New Roman" w:hAnsi="Arial" w:cs="Arial"/>
          <w:b/>
          <w:bCs/>
          <w:lang w:eastAsia="en-GB"/>
        </w:rPr>
        <w:t>R&amp;</w:t>
      </w:r>
      <w:r w:rsidR="00537898">
        <w:rPr>
          <w:rFonts w:ascii="Arial" w:eastAsia="Times New Roman" w:hAnsi="Arial" w:cs="Arial"/>
          <w:b/>
          <w:bCs/>
          <w:lang w:eastAsia="en-GB"/>
        </w:rPr>
        <w:t>E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A1FCC" w:rsidRPr="003B6770">
        <w:rPr>
          <w:rFonts w:ascii="Arial" w:eastAsia="Times New Roman" w:hAnsi="Arial" w:cs="Arial"/>
          <w:b/>
          <w:bCs/>
          <w:lang w:eastAsia="en-GB"/>
        </w:rPr>
        <w:t>e</w:t>
      </w:r>
      <w:r w:rsidR="00EC7F48" w:rsidRPr="003B6770">
        <w:rPr>
          <w:rFonts w:ascii="Arial" w:eastAsia="Times New Roman" w:hAnsi="Arial" w:cs="Arial"/>
          <w:b/>
          <w:bCs/>
          <w:lang w:eastAsia="en-GB"/>
        </w:rPr>
        <w:t>xpenditures:</w:t>
      </w:r>
      <w:r w:rsidR="00EC7F48" w:rsidRPr="003B6770">
        <w:rPr>
          <w:rFonts w:ascii="Arial" w:eastAsia="Times New Roman" w:hAnsi="Arial" w:cs="Arial"/>
          <w:lang w:eastAsia="en-GB"/>
        </w:rPr>
        <w:t xml:space="preserve"> </w:t>
      </w:r>
      <w:r w:rsidR="00F3297A">
        <w:rPr>
          <w:rFonts w:ascii="Arial" w:eastAsia="Times New Roman" w:hAnsi="Arial" w:cs="Arial"/>
          <w:lang w:eastAsia="en-GB"/>
        </w:rPr>
        <w:t>Immediate deduction of do</w:t>
      </w:r>
      <w:r w:rsidR="00960FE8" w:rsidRPr="00560862">
        <w:rPr>
          <w:rFonts w:ascii="Arial" w:eastAsia="Times New Roman" w:hAnsi="Arial" w:cs="Arial"/>
          <w:lang w:eastAsia="en-GB"/>
        </w:rPr>
        <w:t xml:space="preserve">mestic research or experimental </w:t>
      </w:r>
      <w:r w:rsidR="0042025B">
        <w:rPr>
          <w:rFonts w:ascii="Arial" w:eastAsia="Times New Roman" w:hAnsi="Arial" w:cs="Arial"/>
          <w:lang w:eastAsia="en-GB"/>
        </w:rPr>
        <w:t xml:space="preserve">expenses </w:t>
      </w:r>
      <w:r w:rsidR="0042025B" w:rsidRPr="00560862">
        <w:rPr>
          <w:rFonts w:ascii="Arial" w:eastAsia="Times New Roman" w:hAnsi="Arial" w:cs="Arial"/>
          <w:lang w:eastAsia="en-GB"/>
        </w:rPr>
        <w:t>paid</w:t>
      </w:r>
      <w:r w:rsidR="00960FE8" w:rsidRPr="00560862">
        <w:rPr>
          <w:rFonts w:ascii="Arial" w:eastAsia="Times New Roman" w:hAnsi="Arial" w:cs="Arial"/>
          <w:lang w:eastAsia="en-GB"/>
        </w:rPr>
        <w:t xml:space="preserve"> or incurred in </w:t>
      </w:r>
      <w:r w:rsidR="0025396E">
        <w:rPr>
          <w:rFonts w:ascii="Arial" w:eastAsia="Times New Roman" w:hAnsi="Arial" w:cs="Arial"/>
          <w:lang w:eastAsia="en-GB"/>
        </w:rPr>
        <w:t xml:space="preserve">2025 </w:t>
      </w:r>
      <w:r w:rsidR="002723BD">
        <w:rPr>
          <w:rFonts w:ascii="Arial" w:eastAsia="Times New Roman" w:hAnsi="Arial" w:cs="Arial"/>
          <w:lang w:eastAsia="en-GB"/>
        </w:rPr>
        <w:t>is allowed</w:t>
      </w:r>
      <w:r w:rsidR="00960FE8" w:rsidRPr="00560862">
        <w:rPr>
          <w:rFonts w:ascii="Arial" w:eastAsia="Times New Roman" w:hAnsi="Arial" w:cs="Arial"/>
          <w:lang w:eastAsia="en-GB"/>
        </w:rPr>
        <w:t xml:space="preserve">. However, research or experimental </w:t>
      </w:r>
      <w:r w:rsidR="00616AC6">
        <w:rPr>
          <w:rFonts w:ascii="Arial" w:eastAsia="Times New Roman" w:hAnsi="Arial" w:cs="Arial"/>
          <w:lang w:eastAsia="en-GB"/>
        </w:rPr>
        <w:t xml:space="preserve">expenses </w:t>
      </w:r>
      <w:r w:rsidR="00960FE8" w:rsidRPr="00560862">
        <w:rPr>
          <w:rFonts w:ascii="Arial" w:eastAsia="Times New Roman" w:hAnsi="Arial" w:cs="Arial"/>
          <w:lang w:eastAsia="en-GB"/>
        </w:rPr>
        <w:t xml:space="preserve">attributable to research that is conducted outside the United States will continue to be capitalized and amortized over </w:t>
      </w:r>
      <w:r w:rsidR="00AD6D24">
        <w:rPr>
          <w:rFonts w:ascii="Arial" w:eastAsia="Times New Roman" w:hAnsi="Arial" w:cs="Arial"/>
          <w:lang w:eastAsia="en-GB"/>
        </w:rPr>
        <w:t>1</w:t>
      </w:r>
      <w:r w:rsidR="00960FE8" w:rsidRPr="00560862">
        <w:rPr>
          <w:rFonts w:ascii="Arial" w:eastAsia="Times New Roman" w:hAnsi="Arial" w:cs="Arial"/>
          <w:lang w:eastAsia="en-GB"/>
        </w:rPr>
        <w:t>5</w:t>
      </w:r>
      <w:r w:rsidR="004B6D0F">
        <w:rPr>
          <w:rFonts w:ascii="Arial" w:eastAsia="Times New Roman" w:hAnsi="Arial" w:cs="Arial"/>
          <w:lang w:eastAsia="en-GB"/>
        </w:rPr>
        <w:t xml:space="preserve"> years</w:t>
      </w:r>
      <w:r w:rsidR="00A2016C">
        <w:rPr>
          <w:rFonts w:ascii="Arial" w:eastAsia="Times New Roman" w:hAnsi="Arial" w:cs="Arial"/>
          <w:lang w:eastAsia="en-GB"/>
        </w:rPr>
        <w:t>.</w:t>
      </w:r>
      <w:r w:rsidR="00960FE8" w:rsidRPr="00560862">
        <w:rPr>
          <w:rFonts w:ascii="Arial" w:eastAsia="Times New Roman" w:hAnsi="Arial" w:cs="Arial"/>
          <w:lang w:eastAsia="en-GB"/>
        </w:rPr>
        <w:t xml:space="preserve">  </w:t>
      </w:r>
    </w:p>
    <w:p w14:paraId="0CC3D50A" w14:textId="179BFFF7" w:rsidR="002978C9" w:rsidRPr="003277B3" w:rsidRDefault="008015A2" w:rsidP="00991DFB">
      <w:pPr>
        <w:numPr>
          <w:ilvl w:val="0"/>
          <w:numId w:val="19"/>
        </w:numPr>
        <w:spacing w:before="120" w:after="120" w:line="360" w:lineRule="auto"/>
        <w:ind w:left="360"/>
      </w:pPr>
      <w:r>
        <w:rPr>
          <w:rFonts w:ascii="Arial" w:eastAsia="Times New Roman" w:hAnsi="Arial" w:cs="Arial"/>
          <w:b/>
          <w:bCs/>
          <w:lang w:eastAsia="en-GB"/>
        </w:rPr>
        <w:t xml:space="preserve">Excess business loss </w:t>
      </w:r>
      <w:r w:rsidR="00B06560">
        <w:rPr>
          <w:rFonts w:ascii="Arial" w:eastAsia="Times New Roman" w:hAnsi="Arial" w:cs="Arial"/>
          <w:b/>
          <w:bCs/>
          <w:lang w:eastAsia="en-GB"/>
        </w:rPr>
        <w:t>permanency</w:t>
      </w:r>
      <w:r w:rsidR="002978C9" w:rsidRPr="003277B3">
        <w:rPr>
          <w:rFonts w:ascii="Arial" w:eastAsia="Times New Roman" w:hAnsi="Arial" w:cs="Arial"/>
          <w:b/>
          <w:bCs/>
          <w:lang w:eastAsia="en-GB"/>
        </w:rPr>
        <w:t>:</w:t>
      </w:r>
      <w:r w:rsidR="002978C9" w:rsidRPr="003277B3" w:rsidDel="00991DFB">
        <w:rPr>
          <w:rFonts w:eastAsiaTheme="minorEastAsia"/>
          <w:b/>
          <w:bCs/>
        </w:rPr>
        <w:t xml:space="preserve"> </w:t>
      </w:r>
      <w:r w:rsidR="006435B2">
        <w:rPr>
          <w:rFonts w:ascii="Arial" w:eastAsia="Times New Roman" w:hAnsi="Arial" w:cs="Arial"/>
          <w:lang w:eastAsia="en-GB"/>
        </w:rPr>
        <w:t>T</w:t>
      </w:r>
      <w:r w:rsidR="00991DFB" w:rsidRPr="003277B3">
        <w:rPr>
          <w:rFonts w:ascii="Arial" w:eastAsia="Times New Roman" w:hAnsi="Arial" w:cs="Arial"/>
          <w:lang w:eastAsia="en-GB"/>
        </w:rPr>
        <w:t xml:space="preserve">he </w:t>
      </w:r>
      <w:r w:rsidR="00B06560">
        <w:rPr>
          <w:rFonts w:ascii="Arial" w:eastAsia="Times New Roman" w:hAnsi="Arial" w:cs="Arial"/>
          <w:lang w:eastAsia="en-GB"/>
        </w:rPr>
        <w:t xml:space="preserve">excess business loss </w:t>
      </w:r>
      <w:r w:rsidR="00991DFB" w:rsidRPr="003277B3">
        <w:rPr>
          <w:rFonts w:ascii="Arial" w:eastAsia="Times New Roman" w:hAnsi="Arial" w:cs="Arial"/>
          <w:lang w:eastAsia="en-GB"/>
        </w:rPr>
        <w:t xml:space="preserve">limitation </w:t>
      </w:r>
      <w:r w:rsidR="006435B2">
        <w:rPr>
          <w:rFonts w:ascii="Arial" w:eastAsia="Times New Roman" w:hAnsi="Arial" w:cs="Arial"/>
          <w:lang w:eastAsia="en-GB"/>
        </w:rPr>
        <w:t xml:space="preserve">is </w:t>
      </w:r>
      <w:r w:rsidR="00920765">
        <w:rPr>
          <w:rFonts w:ascii="Arial" w:eastAsia="Times New Roman" w:hAnsi="Arial" w:cs="Arial"/>
          <w:lang w:eastAsia="en-GB"/>
        </w:rPr>
        <w:t xml:space="preserve">made </w:t>
      </w:r>
      <w:r w:rsidR="00991DFB" w:rsidRPr="003277B3">
        <w:rPr>
          <w:rFonts w:ascii="Arial" w:eastAsia="Times New Roman" w:hAnsi="Arial" w:cs="Arial"/>
          <w:lang w:eastAsia="en-GB"/>
        </w:rPr>
        <w:t>permanent</w:t>
      </w:r>
      <w:r w:rsidR="00B87942">
        <w:rPr>
          <w:rFonts w:ascii="Arial" w:eastAsia="Times New Roman" w:hAnsi="Arial" w:cs="Arial"/>
          <w:lang w:eastAsia="en-GB"/>
        </w:rPr>
        <w:t>, and the existing treatment</w:t>
      </w:r>
      <w:r w:rsidR="00095CD5">
        <w:rPr>
          <w:rFonts w:ascii="Arial" w:eastAsia="Times New Roman" w:hAnsi="Arial" w:cs="Arial"/>
          <w:lang w:eastAsia="en-GB"/>
        </w:rPr>
        <w:t xml:space="preserve"> of </w:t>
      </w:r>
      <w:r>
        <w:rPr>
          <w:rFonts w:ascii="Arial" w:eastAsia="Times New Roman" w:hAnsi="Arial" w:cs="Arial"/>
          <w:lang w:eastAsia="en-GB"/>
        </w:rPr>
        <w:t>loss</w:t>
      </w:r>
      <w:r w:rsidR="00B94944">
        <w:rPr>
          <w:rFonts w:ascii="Arial" w:eastAsia="Times New Roman" w:hAnsi="Arial" w:cs="Arial"/>
          <w:lang w:eastAsia="en-GB"/>
        </w:rPr>
        <w:t xml:space="preserve"> carryforwards</w:t>
      </w:r>
      <w:r w:rsidR="00CF77BB">
        <w:rPr>
          <w:rFonts w:ascii="Arial" w:eastAsia="Times New Roman" w:hAnsi="Arial" w:cs="Arial"/>
          <w:lang w:eastAsia="en-GB"/>
        </w:rPr>
        <w:t xml:space="preserve"> is maintained</w:t>
      </w:r>
      <w:r w:rsidR="00FB6958">
        <w:rPr>
          <w:rFonts w:ascii="Arial" w:eastAsia="Times New Roman" w:hAnsi="Arial" w:cs="Arial"/>
          <w:lang w:eastAsia="en-GB"/>
        </w:rPr>
        <w:t>.</w:t>
      </w:r>
      <w:r w:rsidR="00991DFB">
        <w:t xml:space="preserve"> </w:t>
      </w:r>
    </w:p>
    <w:p w14:paraId="5D973EFB" w14:textId="2E8427CE" w:rsidR="00EC7F48" w:rsidRDefault="00EC7F48" w:rsidP="00280B99">
      <w:pPr>
        <w:numPr>
          <w:ilvl w:val="0"/>
          <w:numId w:val="19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Business </w:t>
      </w:r>
      <w:r w:rsidR="004A1FCC">
        <w:rPr>
          <w:rFonts w:ascii="Arial" w:eastAsia="Times New Roman" w:hAnsi="Arial" w:cs="Arial"/>
          <w:b/>
          <w:bCs/>
          <w:lang w:eastAsia="en-GB"/>
        </w:rPr>
        <w:t>i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nterest </w:t>
      </w:r>
      <w:r w:rsidR="004A1FCC">
        <w:rPr>
          <w:rFonts w:ascii="Arial" w:eastAsia="Times New Roman" w:hAnsi="Arial" w:cs="Arial"/>
          <w:b/>
          <w:bCs/>
          <w:lang w:eastAsia="en-GB"/>
        </w:rPr>
        <w:t>d</w:t>
      </w:r>
      <w:r w:rsidRPr="00EC384F">
        <w:rPr>
          <w:rFonts w:ascii="Arial" w:eastAsia="Times New Roman" w:hAnsi="Arial" w:cs="Arial"/>
          <w:b/>
          <w:bCs/>
          <w:lang w:eastAsia="en-GB"/>
        </w:rPr>
        <w:t>eduction:</w:t>
      </w:r>
      <w:r w:rsidRPr="00EC384F">
        <w:rPr>
          <w:rFonts w:ascii="Arial" w:eastAsia="Times New Roman" w:hAnsi="Arial" w:cs="Arial"/>
          <w:lang w:eastAsia="en-GB"/>
        </w:rPr>
        <w:t xml:space="preserve"> </w:t>
      </w:r>
      <w:r w:rsidR="00E42353">
        <w:rPr>
          <w:rFonts w:ascii="Arial" w:eastAsia="Times New Roman" w:hAnsi="Arial" w:cs="Arial"/>
          <w:lang w:eastAsia="en-GB"/>
        </w:rPr>
        <w:t>The interest expense limitation</w:t>
      </w:r>
      <w:r w:rsidR="002F1974">
        <w:rPr>
          <w:rFonts w:ascii="Arial" w:eastAsia="Times New Roman" w:hAnsi="Arial" w:cs="Arial"/>
          <w:lang w:eastAsia="en-GB"/>
        </w:rPr>
        <w:t xml:space="preserve"> is calculated using </w:t>
      </w:r>
      <w:r w:rsidRPr="00EC384F">
        <w:rPr>
          <w:rFonts w:ascii="Arial" w:eastAsia="Times New Roman" w:hAnsi="Arial" w:cs="Arial"/>
          <w:lang w:eastAsia="en-GB"/>
        </w:rPr>
        <w:t>earnings before interest, taxes, depreciation and amortization</w:t>
      </w:r>
      <w:r w:rsidR="00805BB4" w:rsidRPr="00805BB4">
        <w:rPr>
          <w:rFonts w:ascii="Arial" w:eastAsia="Times New Roman" w:hAnsi="Arial" w:cs="Arial"/>
          <w:lang w:eastAsia="en-GB"/>
        </w:rPr>
        <w:t xml:space="preserve"> </w:t>
      </w:r>
      <w:r w:rsidR="00805BB4">
        <w:rPr>
          <w:rFonts w:ascii="Arial" w:eastAsia="Times New Roman" w:hAnsi="Arial" w:cs="Arial"/>
          <w:lang w:eastAsia="en-GB"/>
        </w:rPr>
        <w:t>(</w:t>
      </w:r>
      <w:r w:rsidR="00805BB4" w:rsidRPr="00EC384F">
        <w:rPr>
          <w:rFonts w:ascii="Arial" w:eastAsia="Times New Roman" w:hAnsi="Arial" w:cs="Arial"/>
          <w:lang w:eastAsia="en-GB"/>
        </w:rPr>
        <w:t>EBITDA</w:t>
      </w:r>
      <w:r w:rsidR="00805BB4">
        <w:rPr>
          <w:rFonts w:ascii="Arial" w:eastAsia="Times New Roman" w:hAnsi="Arial" w:cs="Arial"/>
          <w:lang w:eastAsia="en-GB"/>
        </w:rPr>
        <w:t>)</w:t>
      </w:r>
      <w:r w:rsidRPr="00EC384F">
        <w:rPr>
          <w:rFonts w:ascii="Arial" w:eastAsia="Times New Roman" w:hAnsi="Arial" w:cs="Arial"/>
          <w:lang w:eastAsia="en-GB"/>
        </w:rPr>
        <w:t xml:space="preserve">, rather than </w:t>
      </w:r>
      <w:r w:rsidR="00263AD4">
        <w:rPr>
          <w:rFonts w:ascii="Arial" w:eastAsia="Times New Roman" w:hAnsi="Arial" w:cs="Arial"/>
          <w:lang w:eastAsia="en-GB"/>
        </w:rPr>
        <w:t>earnings before interest and taxes (</w:t>
      </w:r>
      <w:r w:rsidRPr="00EC384F">
        <w:rPr>
          <w:rFonts w:ascii="Arial" w:eastAsia="Times New Roman" w:hAnsi="Arial" w:cs="Arial"/>
          <w:lang w:eastAsia="en-GB"/>
        </w:rPr>
        <w:t>EBIT</w:t>
      </w:r>
      <w:r w:rsidR="00263AD4">
        <w:rPr>
          <w:rFonts w:ascii="Arial" w:eastAsia="Times New Roman" w:hAnsi="Arial" w:cs="Arial"/>
          <w:lang w:eastAsia="en-GB"/>
        </w:rPr>
        <w:t>)</w:t>
      </w:r>
      <w:r w:rsidRPr="00EC384F">
        <w:rPr>
          <w:rFonts w:ascii="Arial" w:eastAsia="Times New Roman" w:hAnsi="Arial" w:cs="Arial"/>
          <w:lang w:eastAsia="en-GB"/>
        </w:rPr>
        <w:t>.</w:t>
      </w:r>
    </w:p>
    <w:p w14:paraId="2383CD63" w14:textId="2AB99A27" w:rsidR="00185B1C" w:rsidRPr="003277B3" w:rsidRDefault="00E036CA" w:rsidP="00185B1C">
      <w:pPr>
        <w:numPr>
          <w:ilvl w:val="0"/>
          <w:numId w:val="19"/>
        </w:numPr>
        <w:spacing w:before="120" w:after="120" w:line="360" w:lineRule="auto"/>
        <w:ind w:left="360"/>
        <w:rPr>
          <w:rFonts w:eastAsiaTheme="minorEastAsia"/>
        </w:rPr>
      </w:pPr>
      <w:r w:rsidRPr="000955E9">
        <w:rPr>
          <w:rFonts w:ascii="Arial" w:eastAsia="Times New Roman" w:hAnsi="Arial" w:cs="Arial"/>
          <w:b/>
          <w:bCs/>
          <w:lang w:eastAsia="en-GB"/>
        </w:rPr>
        <w:t xml:space="preserve">FDII </w:t>
      </w:r>
      <w:r w:rsidR="007501AB">
        <w:rPr>
          <w:rFonts w:ascii="Arial" w:eastAsia="Times New Roman" w:hAnsi="Arial" w:cs="Arial"/>
          <w:b/>
          <w:bCs/>
          <w:lang w:eastAsia="en-GB"/>
        </w:rPr>
        <w:t>a</w:t>
      </w:r>
      <w:r w:rsidR="007501AB" w:rsidRPr="000955E9">
        <w:rPr>
          <w:rFonts w:ascii="Arial" w:eastAsia="Times New Roman" w:hAnsi="Arial" w:cs="Arial"/>
          <w:b/>
          <w:bCs/>
          <w:lang w:eastAsia="en-GB"/>
        </w:rPr>
        <w:t>nd</w:t>
      </w:r>
      <w:r w:rsidR="007501AB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0955E9">
        <w:rPr>
          <w:rFonts w:ascii="Arial" w:eastAsia="Times New Roman" w:hAnsi="Arial" w:cs="Arial"/>
          <w:b/>
          <w:bCs/>
          <w:lang w:eastAsia="en-GB"/>
        </w:rPr>
        <w:t>GILTI:</w:t>
      </w:r>
      <w:r w:rsidRPr="000955E9" w:rsidDel="000955E9">
        <w:rPr>
          <w:rFonts w:ascii="Arial" w:eastAsia="Times New Roman" w:hAnsi="Arial" w:cs="Arial"/>
          <w:lang w:eastAsia="en-GB"/>
        </w:rPr>
        <w:t xml:space="preserve"> </w:t>
      </w:r>
      <w:r w:rsidR="00C2010B">
        <w:rPr>
          <w:rFonts w:ascii="Arial" w:eastAsia="Times New Roman" w:hAnsi="Arial" w:cs="Arial"/>
          <w:lang w:eastAsia="en-GB"/>
        </w:rPr>
        <w:t xml:space="preserve">Beginning in 2026, the </w:t>
      </w:r>
      <w:r w:rsidR="002D315B" w:rsidRPr="00577A88">
        <w:rPr>
          <w:rFonts w:ascii="Arial" w:eastAsia="Times New Roman" w:hAnsi="Arial" w:cs="Arial"/>
          <w:lang w:eastAsia="en-GB"/>
        </w:rPr>
        <w:t xml:space="preserve">deduction percentage </w:t>
      </w:r>
      <w:r w:rsidR="00D24714">
        <w:rPr>
          <w:rFonts w:ascii="Arial" w:eastAsia="Times New Roman" w:hAnsi="Arial" w:cs="Arial"/>
          <w:lang w:eastAsia="en-GB"/>
        </w:rPr>
        <w:t>is</w:t>
      </w:r>
      <w:r w:rsidR="00785842">
        <w:rPr>
          <w:rFonts w:ascii="Arial" w:eastAsia="Times New Roman" w:hAnsi="Arial" w:cs="Arial"/>
          <w:lang w:eastAsia="en-GB"/>
        </w:rPr>
        <w:t xml:space="preserve"> reduced to </w:t>
      </w:r>
      <w:r w:rsidR="002D315B" w:rsidRPr="00577A88">
        <w:rPr>
          <w:rFonts w:ascii="Arial" w:eastAsia="Times New Roman" w:hAnsi="Arial" w:cs="Arial"/>
          <w:lang w:eastAsia="en-GB"/>
        </w:rPr>
        <w:t xml:space="preserve">33.34% for foreign-derived intangible income (FDII) and 40% for </w:t>
      </w:r>
      <w:r w:rsidR="000054CF" w:rsidRPr="000054CF">
        <w:rPr>
          <w:rFonts w:ascii="Arial" w:eastAsia="Times New Roman" w:hAnsi="Arial" w:cs="Arial"/>
          <w:lang w:eastAsia="en-GB"/>
        </w:rPr>
        <w:t>global intangible low-taxed income</w:t>
      </w:r>
      <w:r w:rsidR="000054CF">
        <w:rPr>
          <w:rFonts w:ascii="Arial" w:eastAsia="Times New Roman" w:hAnsi="Arial" w:cs="Arial"/>
          <w:lang w:eastAsia="en-GB"/>
        </w:rPr>
        <w:t xml:space="preserve"> (</w:t>
      </w:r>
      <w:r w:rsidR="002D315B" w:rsidRPr="00577A88">
        <w:rPr>
          <w:rFonts w:ascii="Arial" w:eastAsia="Times New Roman" w:hAnsi="Arial" w:cs="Arial"/>
          <w:lang w:eastAsia="en-GB"/>
        </w:rPr>
        <w:t>GILTI</w:t>
      </w:r>
      <w:r w:rsidR="000054CF">
        <w:rPr>
          <w:rFonts w:ascii="Arial" w:eastAsia="Times New Roman" w:hAnsi="Arial" w:cs="Arial"/>
          <w:lang w:eastAsia="en-GB"/>
        </w:rPr>
        <w:t>)</w:t>
      </w:r>
      <w:r w:rsidR="009D3390">
        <w:rPr>
          <w:rFonts w:ascii="Arial" w:eastAsia="Times New Roman" w:hAnsi="Arial" w:cs="Arial"/>
          <w:lang w:eastAsia="en-GB"/>
        </w:rPr>
        <w:t>.</w:t>
      </w:r>
      <w:r w:rsidR="002D315B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</w:p>
    <w:p w14:paraId="74FA9B62" w14:textId="11D84B7D" w:rsidR="00E036CA" w:rsidRPr="003277B3" w:rsidRDefault="000E6FC1" w:rsidP="000955E9">
      <w:pPr>
        <w:numPr>
          <w:ilvl w:val="0"/>
          <w:numId w:val="19"/>
        </w:numPr>
        <w:spacing w:before="120" w:after="120" w:line="360" w:lineRule="auto"/>
        <w:ind w:left="360"/>
        <w:rPr>
          <w:rFonts w:eastAsiaTheme="minorEastAsia"/>
        </w:rPr>
      </w:pPr>
      <w:r w:rsidRPr="00B02C4E">
        <w:rPr>
          <w:rFonts w:ascii="Arial" w:eastAsia="Times New Roman" w:hAnsi="Arial" w:cs="Arial"/>
          <w:b/>
          <w:bCs/>
          <w:lang w:eastAsia="en-GB"/>
        </w:rPr>
        <w:t>BEAT</w:t>
      </w:r>
      <w:r w:rsidRPr="000955E9">
        <w:rPr>
          <w:rFonts w:ascii="Arial" w:eastAsia="Times New Roman" w:hAnsi="Arial" w:cs="Arial"/>
          <w:b/>
          <w:bCs/>
          <w:lang w:eastAsia="en-GB"/>
        </w:rPr>
        <w:t xml:space="preserve">: </w:t>
      </w:r>
      <w:r w:rsidR="00777D72">
        <w:rPr>
          <w:rFonts w:ascii="Arial" w:eastAsia="Times New Roman" w:hAnsi="Arial" w:cs="Arial"/>
          <w:lang w:eastAsia="en-GB"/>
        </w:rPr>
        <w:t>T</w:t>
      </w:r>
      <w:r w:rsidR="00D91C9C" w:rsidRPr="00577A88">
        <w:rPr>
          <w:rFonts w:ascii="Arial" w:eastAsia="Times New Roman" w:hAnsi="Arial" w:cs="Arial"/>
          <w:lang w:eastAsia="en-GB"/>
        </w:rPr>
        <w:t xml:space="preserve">he base-erosion and anti-abuse tax (BEAT) rate </w:t>
      </w:r>
      <w:r w:rsidR="00777D72">
        <w:rPr>
          <w:rFonts w:ascii="Arial" w:eastAsia="Times New Roman" w:hAnsi="Arial" w:cs="Arial"/>
          <w:lang w:eastAsia="en-GB"/>
        </w:rPr>
        <w:t xml:space="preserve">is increased </w:t>
      </w:r>
      <w:r w:rsidR="00D91C9C" w:rsidRPr="00577A88">
        <w:rPr>
          <w:rFonts w:ascii="Arial" w:eastAsia="Times New Roman" w:hAnsi="Arial" w:cs="Arial"/>
          <w:lang w:eastAsia="en-GB"/>
        </w:rPr>
        <w:t>from 10% to 10.5%</w:t>
      </w:r>
      <w:r w:rsidR="00EB711D">
        <w:rPr>
          <w:rFonts w:ascii="Arial" w:eastAsia="Times New Roman" w:hAnsi="Arial" w:cs="Arial"/>
          <w:lang w:eastAsia="en-GB"/>
        </w:rPr>
        <w:t>.</w:t>
      </w:r>
    </w:p>
    <w:p w14:paraId="0B42F75D" w14:textId="24412406" w:rsidR="00FE150C" w:rsidRPr="00B02C4E" w:rsidRDefault="004905C7" w:rsidP="00F308FB">
      <w:pPr>
        <w:numPr>
          <w:ilvl w:val="0"/>
          <w:numId w:val="19"/>
        </w:numPr>
        <w:spacing w:before="120" w:after="120" w:line="360" w:lineRule="auto"/>
        <w:ind w:left="360"/>
        <w:rPr>
          <w:rFonts w:ascii="Arial" w:eastAsia="Times New Roman" w:hAnsi="Arial" w:cs="Arial"/>
          <w:b/>
          <w:bCs/>
          <w:lang w:eastAsia="en-GB"/>
        </w:rPr>
      </w:pPr>
      <w:r w:rsidRPr="00B02C4E">
        <w:rPr>
          <w:rFonts w:ascii="Arial" w:eastAsia="Times New Roman" w:hAnsi="Arial" w:cs="Arial"/>
          <w:b/>
          <w:bCs/>
          <w:lang w:eastAsia="en-GB"/>
        </w:rPr>
        <w:lastRenderedPageBreak/>
        <w:t>Third-party network transaction reporting threshold</w:t>
      </w:r>
      <w:r>
        <w:rPr>
          <w:rFonts w:ascii="Arial" w:eastAsia="Times New Roman" w:hAnsi="Arial" w:cs="Arial"/>
          <w:b/>
          <w:bCs/>
          <w:lang w:eastAsia="en-GB"/>
        </w:rPr>
        <w:t xml:space="preserve">: </w:t>
      </w:r>
      <w:r w:rsidR="001B05F8" w:rsidRPr="00B02C4E">
        <w:rPr>
          <w:rFonts w:ascii="Arial" w:hAnsi="Arial" w:cs="Arial"/>
        </w:rPr>
        <w:t>Form 1099-K, </w:t>
      </w:r>
      <w:r w:rsidR="001B05F8" w:rsidRPr="00B01E27">
        <w:rPr>
          <w:rFonts w:ascii="Arial" w:hAnsi="Arial" w:cs="Arial"/>
          <w:i/>
        </w:rPr>
        <w:t xml:space="preserve">Payment Card and </w:t>
      </w:r>
      <w:proofErr w:type="gramStart"/>
      <w:r w:rsidR="001B05F8" w:rsidRPr="00B01E27">
        <w:rPr>
          <w:rFonts w:ascii="Arial" w:hAnsi="Arial" w:cs="Arial"/>
          <w:i/>
        </w:rPr>
        <w:t>Third Party</w:t>
      </w:r>
      <w:proofErr w:type="gramEnd"/>
      <w:r w:rsidR="001B05F8" w:rsidRPr="00B01E27">
        <w:rPr>
          <w:rFonts w:ascii="Arial" w:hAnsi="Arial" w:cs="Arial"/>
          <w:i/>
        </w:rPr>
        <w:t xml:space="preserve"> Network Transactions</w:t>
      </w:r>
      <w:r w:rsidR="003F0F00">
        <w:rPr>
          <w:rFonts w:ascii="Arial" w:hAnsi="Arial" w:cs="Arial"/>
          <w:i/>
        </w:rPr>
        <w:t>,</w:t>
      </w:r>
      <w:r w:rsidR="001B05F8" w:rsidRPr="00B02C4E">
        <w:rPr>
          <w:rFonts w:ascii="Arial" w:hAnsi="Arial" w:cs="Arial"/>
        </w:rPr>
        <w:t xml:space="preserve"> reporting</w:t>
      </w:r>
      <w:r w:rsidR="007304E4">
        <w:rPr>
          <w:rFonts w:ascii="Arial" w:hAnsi="Arial" w:cs="Arial"/>
        </w:rPr>
        <w:t xml:space="preserve"> </w:t>
      </w:r>
      <w:proofErr w:type="gramStart"/>
      <w:r w:rsidR="007304E4">
        <w:rPr>
          <w:rFonts w:ascii="Arial" w:hAnsi="Arial" w:cs="Arial"/>
        </w:rPr>
        <w:t>reverts back</w:t>
      </w:r>
      <w:proofErr w:type="gramEnd"/>
      <w:r w:rsidR="007304E4">
        <w:rPr>
          <w:rFonts w:ascii="Arial" w:hAnsi="Arial" w:cs="Arial"/>
        </w:rPr>
        <w:t xml:space="preserve"> to previous</w:t>
      </w:r>
      <w:r w:rsidR="000F45AD">
        <w:rPr>
          <w:rFonts w:ascii="Arial" w:hAnsi="Arial" w:cs="Arial"/>
        </w:rPr>
        <w:t xml:space="preserve"> rules</w:t>
      </w:r>
      <w:r w:rsidR="003F10C9">
        <w:rPr>
          <w:rFonts w:ascii="Arial" w:hAnsi="Arial" w:cs="Arial"/>
        </w:rPr>
        <w:t xml:space="preserve"> where</w:t>
      </w:r>
      <w:r w:rsidR="004351E1">
        <w:rPr>
          <w:rFonts w:ascii="Arial" w:hAnsi="Arial" w:cs="Arial"/>
        </w:rPr>
        <w:t xml:space="preserve"> reporting is required if </w:t>
      </w:r>
      <w:r w:rsidR="003521BB">
        <w:rPr>
          <w:rFonts w:ascii="Arial" w:hAnsi="Arial" w:cs="Arial"/>
        </w:rPr>
        <w:t>transactions exceed $20,000 an</w:t>
      </w:r>
      <w:r w:rsidR="00FA76E6">
        <w:rPr>
          <w:rFonts w:ascii="Arial" w:hAnsi="Arial" w:cs="Arial"/>
        </w:rPr>
        <w:t xml:space="preserve">d the </w:t>
      </w:r>
      <w:r w:rsidR="001B05F8" w:rsidRPr="00B02C4E">
        <w:rPr>
          <w:rFonts w:ascii="Arial" w:hAnsi="Arial" w:cs="Arial"/>
        </w:rPr>
        <w:t>aggregate number of transactions exceeds 200.</w:t>
      </w:r>
    </w:p>
    <w:p w14:paraId="7437448D" w14:textId="273B2051" w:rsidR="003277B3" w:rsidRPr="00B02C4E" w:rsidRDefault="00720829" w:rsidP="003277B3">
      <w:pPr>
        <w:numPr>
          <w:ilvl w:val="0"/>
          <w:numId w:val="19"/>
        </w:numPr>
        <w:spacing w:before="120" w:after="120" w:line="360" w:lineRule="auto"/>
        <w:ind w:left="360"/>
        <w:rPr>
          <w:rFonts w:ascii="Arial" w:eastAsia="Times New Roman" w:hAnsi="Arial" w:cs="Arial"/>
          <w:b/>
          <w:bCs/>
          <w:lang w:eastAsia="en-GB"/>
        </w:rPr>
      </w:pPr>
      <w:proofErr w:type="gramStart"/>
      <w:r w:rsidRPr="00B02C4E">
        <w:rPr>
          <w:rFonts w:ascii="Arial" w:eastAsia="Times New Roman" w:hAnsi="Arial" w:cs="Arial"/>
          <w:b/>
          <w:bCs/>
          <w:lang w:eastAsia="en-GB"/>
        </w:rPr>
        <w:t>Form</w:t>
      </w:r>
      <w:proofErr w:type="gramEnd"/>
      <w:r w:rsidRPr="00B02C4E">
        <w:rPr>
          <w:rFonts w:ascii="Arial" w:eastAsia="Times New Roman" w:hAnsi="Arial" w:cs="Arial"/>
          <w:b/>
          <w:bCs/>
          <w:lang w:eastAsia="en-GB"/>
        </w:rPr>
        <w:t xml:space="preserve"> 1099 reporting threshold</w:t>
      </w:r>
      <w:r>
        <w:rPr>
          <w:rFonts w:ascii="Arial" w:eastAsia="Times New Roman" w:hAnsi="Arial" w:cs="Arial"/>
          <w:b/>
          <w:bCs/>
          <w:lang w:eastAsia="en-GB"/>
        </w:rPr>
        <w:t xml:space="preserve">: </w:t>
      </w:r>
      <w:r w:rsidR="00053313">
        <w:rPr>
          <w:rFonts w:ascii="Arial" w:hAnsi="Arial" w:cs="Arial"/>
        </w:rPr>
        <w:t>T</w:t>
      </w:r>
      <w:r w:rsidR="003277B3" w:rsidRPr="00B02C4E">
        <w:rPr>
          <w:rFonts w:ascii="Arial" w:hAnsi="Arial" w:cs="Arial"/>
        </w:rPr>
        <w:t xml:space="preserve">he information reporting threshold </w:t>
      </w:r>
      <w:r w:rsidR="00407192">
        <w:rPr>
          <w:rFonts w:ascii="Arial" w:hAnsi="Arial" w:cs="Arial"/>
        </w:rPr>
        <w:t>for</w:t>
      </w:r>
      <w:r w:rsidR="008E2C31">
        <w:rPr>
          <w:rFonts w:ascii="Arial" w:hAnsi="Arial" w:cs="Arial"/>
        </w:rPr>
        <w:t xml:space="preserve"> </w:t>
      </w:r>
      <w:r w:rsidR="00E57579">
        <w:rPr>
          <w:rFonts w:ascii="Arial" w:hAnsi="Arial" w:cs="Arial"/>
        </w:rPr>
        <w:t xml:space="preserve">payments for services increases to </w:t>
      </w:r>
      <w:r w:rsidR="003277B3" w:rsidRPr="00B02C4E">
        <w:rPr>
          <w:rFonts w:ascii="Arial" w:hAnsi="Arial" w:cs="Arial"/>
        </w:rPr>
        <w:t>$2,000 in a calendar year (</w:t>
      </w:r>
      <w:r w:rsidR="00E57579">
        <w:rPr>
          <w:rFonts w:ascii="Arial" w:hAnsi="Arial" w:cs="Arial"/>
        </w:rPr>
        <w:t xml:space="preserve">up from </w:t>
      </w:r>
      <w:r w:rsidR="003277B3" w:rsidRPr="00B02C4E">
        <w:rPr>
          <w:rFonts w:ascii="Arial" w:hAnsi="Arial" w:cs="Arial"/>
        </w:rPr>
        <w:t>$600)</w:t>
      </w:r>
      <w:r w:rsidR="00FD46D1">
        <w:rPr>
          <w:rFonts w:ascii="Arial" w:hAnsi="Arial" w:cs="Arial"/>
        </w:rPr>
        <w:t xml:space="preserve"> in 2026</w:t>
      </w:r>
      <w:r w:rsidR="003277B3" w:rsidRPr="00B02C4E">
        <w:rPr>
          <w:rFonts w:ascii="Arial" w:hAnsi="Arial" w:cs="Arial"/>
        </w:rPr>
        <w:t xml:space="preserve">, </w:t>
      </w:r>
      <w:r w:rsidR="00A3405F">
        <w:rPr>
          <w:rFonts w:ascii="Arial" w:hAnsi="Arial" w:cs="Arial"/>
        </w:rPr>
        <w:t xml:space="preserve">and </w:t>
      </w:r>
      <w:r w:rsidR="003277B3" w:rsidRPr="00B02C4E">
        <w:rPr>
          <w:rFonts w:ascii="Arial" w:hAnsi="Arial" w:cs="Arial"/>
        </w:rPr>
        <w:t xml:space="preserve">the threshold amount </w:t>
      </w:r>
      <w:r w:rsidR="00A3405F">
        <w:rPr>
          <w:rFonts w:ascii="Arial" w:hAnsi="Arial" w:cs="Arial"/>
        </w:rPr>
        <w:t xml:space="preserve">will </w:t>
      </w:r>
      <w:r w:rsidR="003277B3" w:rsidRPr="00B02C4E">
        <w:rPr>
          <w:rFonts w:ascii="Arial" w:hAnsi="Arial" w:cs="Arial"/>
        </w:rPr>
        <w:t xml:space="preserve">be indexed annually for inflation </w:t>
      </w:r>
      <w:r w:rsidR="00F02747">
        <w:rPr>
          <w:rFonts w:ascii="Arial" w:hAnsi="Arial" w:cs="Arial"/>
        </w:rPr>
        <w:t xml:space="preserve">starting in 2027. </w:t>
      </w:r>
    </w:p>
    <w:p w14:paraId="6597870A" w14:textId="6F997F83" w:rsidR="00EC7F48" w:rsidRPr="00EC384F" w:rsidRDefault="00352D6B" w:rsidP="00280B99">
      <w:pPr>
        <w:numPr>
          <w:ilvl w:val="0"/>
          <w:numId w:val="19"/>
        </w:numPr>
        <w:spacing w:before="120" w:after="120" w:line="360" w:lineRule="auto"/>
        <w:ind w:left="3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Renewed </w:t>
      </w:r>
      <w:r w:rsidR="001D4018">
        <w:rPr>
          <w:rFonts w:ascii="Arial" w:eastAsia="Times New Roman" w:hAnsi="Arial" w:cs="Arial"/>
          <w:b/>
          <w:bCs/>
          <w:lang w:eastAsia="en-GB"/>
        </w:rPr>
        <w:t>Opportunity Zones</w:t>
      </w:r>
      <w:r w:rsidR="00EC7F48" w:rsidRPr="00EC384F">
        <w:rPr>
          <w:rFonts w:ascii="Arial" w:eastAsia="Times New Roman" w:hAnsi="Arial" w:cs="Arial"/>
          <w:b/>
          <w:bCs/>
          <w:lang w:eastAsia="en-GB"/>
        </w:rPr>
        <w:t>:</w:t>
      </w:r>
      <w:r w:rsidR="00EC7F48" w:rsidRPr="00EC384F">
        <w:rPr>
          <w:rFonts w:ascii="Arial" w:eastAsia="Times New Roman" w:hAnsi="Arial" w:cs="Arial"/>
          <w:lang w:eastAsia="en-GB"/>
        </w:rPr>
        <w:t xml:space="preserve"> </w:t>
      </w:r>
      <w:r w:rsidR="00244672">
        <w:rPr>
          <w:rFonts w:ascii="Arial" w:hAnsi="Arial" w:cs="Arial"/>
        </w:rPr>
        <w:t>O</w:t>
      </w:r>
      <w:r w:rsidR="00036CB8" w:rsidRPr="00560862">
        <w:rPr>
          <w:rFonts w:ascii="Arial" w:hAnsi="Arial" w:cs="Arial"/>
        </w:rPr>
        <w:t xml:space="preserve">pportunity zones </w:t>
      </w:r>
      <w:r w:rsidR="00244672">
        <w:rPr>
          <w:rFonts w:ascii="Arial" w:hAnsi="Arial" w:cs="Arial"/>
        </w:rPr>
        <w:t xml:space="preserve">provisions are made </w:t>
      </w:r>
      <w:r w:rsidR="00036CB8" w:rsidRPr="00560862">
        <w:rPr>
          <w:rFonts w:ascii="Arial" w:hAnsi="Arial" w:cs="Arial"/>
        </w:rPr>
        <w:t>permanent</w:t>
      </w:r>
      <w:r w:rsidR="00A473D4">
        <w:rPr>
          <w:rFonts w:ascii="Arial" w:hAnsi="Arial" w:cs="Arial"/>
        </w:rPr>
        <w:t>,</w:t>
      </w:r>
      <w:r w:rsidR="00036CB8" w:rsidRPr="00560862">
        <w:rPr>
          <w:rFonts w:ascii="Arial" w:hAnsi="Arial" w:cs="Arial"/>
        </w:rPr>
        <w:t xml:space="preserve"> but with several changes, including narrowing the definition</w:t>
      </w:r>
      <w:r w:rsidR="00036CB8" w:rsidRPr="008B6E54">
        <w:rPr>
          <w:rFonts w:ascii="Arial" w:hAnsi="Arial" w:cs="Arial"/>
        </w:rPr>
        <w:t xml:space="preserve"> of “low-income community.” The changes w</w:t>
      </w:r>
      <w:r w:rsidR="00E6040E">
        <w:rPr>
          <w:rFonts w:ascii="Arial" w:hAnsi="Arial" w:cs="Arial"/>
        </w:rPr>
        <w:t>ill</w:t>
      </w:r>
      <w:r w:rsidR="00036CB8" w:rsidRPr="008B6E54">
        <w:rPr>
          <w:rFonts w:ascii="Arial" w:hAnsi="Arial" w:cs="Arial"/>
        </w:rPr>
        <w:t xml:space="preserve"> generally take effect </w:t>
      </w:r>
      <w:r w:rsidR="00911561">
        <w:rPr>
          <w:rFonts w:ascii="Arial" w:hAnsi="Arial" w:cs="Arial"/>
        </w:rPr>
        <w:t xml:space="preserve">in </w:t>
      </w:r>
      <w:r w:rsidR="00036CB8" w:rsidRPr="008B6E54">
        <w:rPr>
          <w:rFonts w:ascii="Arial" w:hAnsi="Arial" w:cs="Arial"/>
        </w:rPr>
        <w:t>2027.</w:t>
      </w:r>
    </w:p>
    <w:p w14:paraId="4B0D0878" w14:textId="12D8B4D0" w:rsidR="00B575E7" w:rsidRPr="00EC384F" w:rsidRDefault="00165077" w:rsidP="00B01E27">
      <w:pPr>
        <w:numPr>
          <w:ilvl w:val="0"/>
          <w:numId w:val="19"/>
        </w:numPr>
        <w:spacing w:before="240" w:after="120" w:line="360" w:lineRule="auto"/>
        <w:ind w:left="360"/>
        <w:rPr>
          <w:rFonts w:ascii="Arial" w:eastAsia="Times New Roman" w:hAnsi="Arial" w:cs="Arial"/>
          <w:lang w:eastAsia="en-GB"/>
        </w:rPr>
      </w:pPr>
      <w:r w:rsidRPr="00EC384F">
        <w:rPr>
          <w:rFonts w:ascii="Arial" w:eastAsia="Times New Roman" w:hAnsi="Arial" w:cs="Arial"/>
          <w:b/>
          <w:bCs/>
          <w:lang w:eastAsia="en-GB"/>
        </w:rPr>
        <w:t xml:space="preserve">Clean </w:t>
      </w:r>
      <w:r w:rsidR="00280B99">
        <w:rPr>
          <w:rFonts w:ascii="Arial" w:eastAsia="Times New Roman" w:hAnsi="Arial" w:cs="Arial"/>
          <w:b/>
          <w:bCs/>
          <w:lang w:eastAsia="en-GB"/>
        </w:rPr>
        <w:t>e</w:t>
      </w:r>
      <w:r w:rsidRPr="00EC384F">
        <w:rPr>
          <w:rFonts w:ascii="Arial" w:eastAsia="Times New Roman" w:hAnsi="Arial" w:cs="Arial"/>
          <w:b/>
          <w:bCs/>
          <w:lang w:eastAsia="en-GB"/>
        </w:rPr>
        <w:t xml:space="preserve">nergy and IRS </w:t>
      </w:r>
      <w:r w:rsidR="00280B99">
        <w:rPr>
          <w:rFonts w:ascii="Arial" w:eastAsia="Times New Roman" w:hAnsi="Arial" w:cs="Arial"/>
          <w:b/>
          <w:bCs/>
          <w:lang w:eastAsia="en-GB"/>
        </w:rPr>
        <w:t>c</w:t>
      </w:r>
      <w:r w:rsidRPr="00EC384F">
        <w:rPr>
          <w:rFonts w:ascii="Arial" w:eastAsia="Times New Roman" w:hAnsi="Arial" w:cs="Arial"/>
          <w:b/>
          <w:bCs/>
          <w:lang w:eastAsia="en-GB"/>
        </w:rPr>
        <w:t>redits:</w:t>
      </w:r>
      <w:r w:rsidRPr="00EC384F">
        <w:rPr>
          <w:rFonts w:ascii="Arial" w:eastAsia="Times New Roman" w:hAnsi="Arial" w:cs="Arial"/>
          <w:lang w:eastAsia="en-GB"/>
        </w:rPr>
        <w:t xml:space="preserve"> </w:t>
      </w:r>
      <w:r w:rsidR="00DF2AA8">
        <w:rPr>
          <w:rFonts w:ascii="Arial" w:eastAsia="Times New Roman" w:hAnsi="Arial" w:cs="Arial"/>
          <w:lang w:eastAsia="en-GB"/>
        </w:rPr>
        <w:t>S</w:t>
      </w:r>
      <w:r w:rsidRPr="00EC384F">
        <w:rPr>
          <w:rFonts w:ascii="Arial" w:eastAsia="Times New Roman" w:hAnsi="Arial" w:cs="Arial"/>
          <w:lang w:eastAsia="en-GB"/>
        </w:rPr>
        <w:t>everal clean energy credits from the Inflation Reduction Act (IRA)</w:t>
      </w:r>
      <w:r w:rsidR="00DF2AA8">
        <w:rPr>
          <w:rFonts w:ascii="Arial" w:eastAsia="Times New Roman" w:hAnsi="Arial" w:cs="Arial"/>
          <w:lang w:eastAsia="en-GB"/>
        </w:rPr>
        <w:t xml:space="preserve"> are </w:t>
      </w:r>
      <w:r w:rsidR="002D099B">
        <w:rPr>
          <w:rFonts w:ascii="Arial" w:eastAsia="Times New Roman" w:hAnsi="Arial" w:cs="Arial"/>
          <w:lang w:eastAsia="en-GB"/>
        </w:rPr>
        <w:t xml:space="preserve">terminated. </w:t>
      </w:r>
    </w:p>
    <w:sectPr w:rsidR="00B575E7" w:rsidRPr="00EC384F" w:rsidSect="007347C2">
      <w:headerReference w:type="default" r:id="rId8"/>
      <w:footerReference w:type="default" r:id="rId9"/>
      <w:headerReference w:type="first" r:id="rId10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D91F" w14:textId="77777777" w:rsidR="0097192C" w:rsidRDefault="0097192C" w:rsidP="00A269BC">
      <w:pPr>
        <w:spacing w:line="240" w:lineRule="auto"/>
      </w:pPr>
      <w:r>
        <w:separator/>
      </w:r>
    </w:p>
  </w:endnote>
  <w:endnote w:type="continuationSeparator" w:id="0">
    <w:p w14:paraId="0CBF36DF" w14:textId="77777777" w:rsidR="0097192C" w:rsidRDefault="0097192C" w:rsidP="00A269BC">
      <w:pPr>
        <w:spacing w:line="240" w:lineRule="auto"/>
      </w:pPr>
      <w:r>
        <w:continuationSeparator/>
      </w:r>
    </w:p>
  </w:endnote>
  <w:endnote w:type="continuationNotice" w:id="1">
    <w:p w14:paraId="4820726E" w14:textId="77777777" w:rsidR="0097192C" w:rsidRDefault="009719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5257" w14:textId="6C35E8A6" w:rsidR="00340FE1" w:rsidRDefault="00340FE1" w:rsidP="00946B03">
    <w:pPr>
      <w:pStyle w:val="Footer"/>
      <w:tabs>
        <w:tab w:val="clear" w:pos="4680"/>
        <w:tab w:val="clear" w:pos="9360"/>
        <w:tab w:val="left" w:pos="8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AAD6" w14:textId="77777777" w:rsidR="0097192C" w:rsidRDefault="0097192C" w:rsidP="00A269BC">
      <w:pPr>
        <w:spacing w:line="240" w:lineRule="auto"/>
      </w:pPr>
      <w:r>
        <w:separator/>
      </w:r>
    </w:p>
  </w:footnote>
  <w:footnote w:type="continuationSeparator" w:id="0">
    <w:p w14:paraId="24645F3F" w14:textId="77777777" w:rsidR="0097192C" w:rsidRDefault="0097192C" w:rsidP="00A269BC">
      <w:pPr>
        <w:spacing w:line="240" w:lineRule="auto"/>
      </w:pPr>
      <w:r>
        <w:continuationSeparator/>
      </w:r>
    </w:p>
  </w:footnote>
  <w:footnote w:type="continuationNotice" w:id="1">
    <w:p w14:paraId="4DE778FC" w14:textId="77777777" w:rsidR="0097192C" w:rsidRDefault="009719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1B2925" w14:paraId="05473FBD" w14:textId="77777777" w:rsidTr="0079313A">
      <w:trPr>
        <w:trHeight w:val="300"/>
      </w:trPr>
      <w:tc>
        <w:tcPr>
          <w:tcW w:w="3120" w:type="dxa"/>
        </w:tcPr>
        <w:p w14:paraId="01A5D4D3" w14:textId="7A112CFD" w:rsidR="611B2925" w:rsidRDefault="611B2925" w:rsidP="0079313A">
          <w:pPr>
            <w:pStyle w:val="Header"/>
            <w:ind w:left="-115"/>
          </w:pPr>
        </w:p>
      </w:tc>
      <w:tc>
        <w:tcPr>
          <w:tcW w:w="3120" w:type="dxa"/>
        </w:tcPr>
        <w:p w14:paraId="1C49C1DC" w14:textId="3D51FA53" w:rsidR="611B2925" w:rsidRDefault="611B2925" w:rsidP="0079313A">
          <w:pPr>
            <w:pStyle w:val="Header"/>
            <w:jc w:val="center"/>
          </w:pPr>
        </w:p>
      </w:tc>
      <w:tc>
        <w:tcPr>
          <w:tcW w:w="3120" w:type="dxa"/>
        </w:tcPr>
        <w:p w14:paraId="306D42EA" w14:textId="5753AE3E" w:rsidR="611B2925" w:rsidRDefault="611B2925" w:rsidP="0079313A">
          <w:pPr>
            <w:pStyle w:val="Header"/>
            <w:ind w:right="-115"/>
            <w:jc w:val="right"/>
          </w:pPr>
        </w:p>
      </w:tc>
    </w:tr>
  </w:tbl>
  <w:p w14:paraId="5BF3C902" w14:textId="5964D11F" w:rsidR="611B2925" w:rsidRDefault="611B2925" w:rsidP="00793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1B2925" w14:paraId="3F68BA9B" w14:textId="77777777" w:rsidTr="0079313A">
      <w:trPr>
        <w:trHeight w:val="300"/>
      </w:trPr>
      <w:tc>
        <w:tcPr>
          <w:tcW w:w="3120" w:type="dxa"/>
        </w:tcPr>
        <w:p w14:paraId="15FBE269" w14:textId="55F2CAFF" w:rsidR="611B2925" w:rsidRDefault="611B2925" w:rsidP="0079313A">
          <w:pPr>
            <w:pStyle w:val="Header"/>
            <w:ind w:left="-115"/>
          </w:pPr>
        </w:p>
      </w:tc>
      <w:tc>
        <w:tcPr>
          <w:tcW w:w="3120" w:type="dxa"/>
        </w:tcPr>
        <w:p w14:paraId="3912688C" w14:textId="5F7B1C99" w:rsidR="611B2925" w:rsidRDefault="611B2925" w:rsidP="0079313A">
          <w:pPr>
            <w:pStyle w:val="Header"/>
            <w:jc w:val="center"/>
          </w:pPr>
        </w:p>
      </w:tc>
      <w:tc>
        <w:tcPr>
          <w:tcW w:w="3120" w:type="dxa"/>
        </w:tcPr>
        <w:p w14:paraId="209C561F" w14:textId="2F608EFF" w:rsidR="611B2925" w:rsidRDefault="611B2925" w:rsidP="0079313A">
          <w:pPr>
            <w:pStyle w:val="Header"/>
            <w:ind w:right="-115"/>
            <w:jc w:val="right"/>
          </w:pPr>
        </w:p>
      </w:tc>
    </w:tr>
  </w:tbl>
  <w:p w14:paraId="7153F78A" w14:textId="253D7A9E" w:rsidR="611B2925" w:rsidRDefault="611B2925" w:rsidP="00793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1A2"/>
    <w:multiLevelType w:val="multilevel"/>
    <w:tmpl w:val="4FA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A5EFD"/>
    <w:multiLevelType w:val="hybridMultilevel"/>
    <w:tmpl w:val="C898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4954"/>
    <w:multiLevelType w:val="multilevel"/>
    <w:tmpl w:val="AF2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3E56BE"/>
    <w:multiLevelType w:val="hybridMultilevel"/>
    <w:tmpl w:val="07C2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834D7"/>
    <w:multiLevelType w:val="multilevel"/>
    <w:tmpl w:val="BD90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642C3"/>
    <w:multiLevelType w:val="hybridMultilevel"/>
    <w:tmpl w:val="E6EE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6431"/>
    <w:multiLevelType w:val="multilevel"/>
    <w:tmpl w:val="D4CE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74F98"/>
    <w:multiLevelType w:val="hybridMultilevel"/>
    <w:tmpl w:val="A084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B3E1B"/>
    <w:multiLevelType w:val="hybridMultilevel"/>
    <w:tmpl w:val="80CA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B1075"/>
    <w:multiLevelType w:val="hybridMultilevel"/>
    <w:tmpl w:val="F792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1660A"/>
    <w:multiLevelType w:val="hybridMultilevel"/>
    <w:tmpl w:val="8908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F3FE3"/>
    <w:multiLevelType w:val="hybridMultilevel"/>
    <w:tmpl w:val="B9EE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5611"/>
    <w:multiLevelType w:val="hybridMultilevel"/>
    <w:tmpl w:val="0308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453AF"/>
    <w:multiLevelType w:val="hybridMultilevel"/>
    <w:tmpl w:val="7274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56B5D"/>
    <w:multiLevelType w:val="hybridMultilevel"/>
    <w:tmpl w:val="5258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D552D"/>
    <w:multiLevelType w:val="hybridMultilevel"/>
    <w:tmpl w:val="E084B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B7D3E"/>
    <w:multiLevelType w:val="multilevel"/>
    <w:tmpl w:val="026E7354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A5983"/>
    <w:multiLevelType w:val="hybridMultilevel"/>
    <w:tmpl w:val="68A2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74F4"/>
    <w:multiLevelType w:val="hybridMultilevel"/>
    <w:tmpl w:val="9988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77637"/>
    <w:multiLevelType w:val="hybridMultilevel"/>
    <w:tmpl w:val="0056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0978">
    <w:abstractNumId w:val="7"/>
  </w:num>
  <w:num w:numId="2" w16cid:durableId="532229327">
    <w:abstractNumId w:val="9"/>
  </w:num>
  <w:num w:numId="3" w16cid:durableId="712971571">
    <w:abstractNumId w:val="10"/>
  </w:num>
  <w:num w:numId="4" w16cid:durableId="1655910218">
    <w:abstractNumId w:val="3"/>
  </w:num>
  <w:num w:numId="5" w16cid:durableId="151796112">
    <w:abstractNumId w:val="13"/>
  </w:num>
  <w:num w:numId="6" w16cid:durableId="925387622">
    <w:abstractNumId w:val="12"/>
  </w:num>
  <w:num w:numId="7" w16cid:durableId="467475622">
    <w:abstractNumId w:val="5"/>
  </w:num>
  <w:num w:numId="8" w16cid:durableId="159584968">
    <w:abstractNumId w:val="11"/>
  </w:num>
  <w:num w:numId="9" w16cid:durableId="91825156">
    <w:abstractNumId w:val="1"/>
  </w:num>
  <w:num w:numId="10" w16cid:durableId="2005207001">
    <w:abstractNumId w:val="17"/>
  </w:num>
  <w:num w:numId="11" w16cid:durableId="273052470">
    <w:abstractNumId w:val="19"/>
  </w:num>
  <w:num w:numId="12" w16cid:durableId="1877424330">
    <w:abstractNumId w:val="8"/>
  </w:num>
  <w:num w:numId="13" w16cid:durableId="580412034">
    <w:abstractNumId w:val="14"/>
  </w:num>
  <w:num w:numId="14" w16cid:durableId="1277568202">
    <w:abstractNumId w:val="18"/>
  </w:num>
  <w:num w:numId="15" w16cid:durableId="777680738">
    <w:abstractNumId w:val="0"/>
  </w:num>
  <w:num w:numId="16" w16cid:durableId="2121146280">
    <w:abstractNumId w:val="2"/>
  </w:num>
  <w:num w:numId="17" w16cid:durableId="790629138">
    <w:abstractNumId w:val="15"/>
  </w:num>
  <w:num w:numId="18" w16cid:durableId="1654286467">
    <w:abstractNumId w:val="16"/>
  </w:num>
  <w:num w:numId="19" w16cid:durableId="1356226689">
    <w:abstractNumId w:val="6"/>
  </w:num>
  <w:num w:numId="20" w16cid:durableId="1701738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0NzAyMjU3NTUwNTJQ0lEKTi0uzszPAymwrAUALsN1zSwAAAA="/>
  </w:docVars>
  <w:rsids>
    <w:rsidRoot w:val="00CE3F1D"/>
    <w:rsid w:val="00001F80"/>
    <w:rsid w:val="000027A1"/>
    <w:rsid w:val="00003721"/>
    <w:rsid w:val="00003B73"/>
    <w:rsid w:val="000054CF"/>
    <w:rsid w:val="00005DFA"/>
    <w:rsid w:val="00007447"/>
    <w:rsid w:val="0000744C"/>
    <w:rsid w:val="00007D0A"/>
    <w:rsid w:val="00010004"/>
    <w:rsid w:val="000102AC"/>
    <w:rsid w:val="00012288"/>
    <w:rsid w:val="00013B49"/>
    <w:rsid w:val="00016235"/>
    <w:rsid w:val="00016D95"/>
    <w:rsid w:val="00017FE9"/>
    <w:rsid w:val="00021D4A"/>
    <w:rsid w:val="000223EE"/>
    <w:rsid w:val="00024339"/>
    <w:rsid w:val="000245B3"/>
    <w:rsid w:val="00024A5F"/>
    <w:rsid w:val="0002607D"/>
    <w:rsid w:val="00026350"/>
    <w:rsid w:val="000274B1"/>
    <w:rsid w:val="000275AE"/>
    <w:rsid w:val="0002790D"/>
    <w:rsid w:val="00027D14"/>
    <w:rsid w:val="000305C5"/>
    <w:rsid w:val="00031AEB"/>
    <w:rsid w:val="00032052"/>
    <w:rsid w:val="000321B3"/>
    <w:rsid w:val="0003274C"/>
    <w:rsid w:val="000327D0"/>
    <w:rsid w:val="000348C7"/>
    <w:rsid w:val="00035387"/>
    <w:rsid w:val="00035D87"/>
    <w:rsid w:val="000364A3"/>
    <w:rsid w:val="00036CB8"/>
    <w:rsid w:val="00037155"/>
    <w:rsid w:val="00037615"/>
    <w:rsid w:val="00040D7B"/>
    <w:rsid w:val="00041C06"/>
    <w:rsid w:val="000426D6"/>
    <w:rsid w:val="0004358B"/>
    <w:rsid w:val="0004411E"/>
    <w:rsid w:val="0004589C"/>
    <w:rsid w:val="000464D8"/>
    <w:rsid w:val="00046AF7"/>
    <w:rsid w:val="000476E9"/>
    <w:rsid w:val="00050820"/>
    <w:rsid w:val="00050E2A"/>
    <w:rsid w:val="00051AB2"/>
    <w:rsid w:val="00053176"/>
    <w:rsid w:val="00053313"/>
    <w:rsid w:val="000537C2"/>
    <w:rsid w:val="00053C46"/>
    <w:rsid w:val="00054DC9"/>
    <w:rsid w:val="00054DEF"/>
    <w:rsid w:val="000568CA"/>
    <w:rsid w:val="00060697"/>
    <w:rsid w:val="00060C6F"/>
    <w:rsid w:val="000615AB"/>
    <w:rsid w:val="00061E05"/>
    <w:rsid w:val="0006370A"/>
    <w:rsid w:val="000646D2"/>
    <w:rsid w:val="000655B7"/>
    <w:rsid w:val="00065903"/>
    <w:rsid w:val="000667DD"/>
    <w:rsid w:val="00067C40"/>
    <w:rsid w:val="00070E88"/>
    <w:rsid w:val="00071B14"/>
    <w:rsid w:val="00072024"/>
    <w:rsid w:val="00072A89"/>
    <w:rsid w:val="0007422F"/>
    <w:rsid w:val="0007475D"/>
    <w:rsid w:val="0008002C"/>
    <w:rsid w:val="000803B6"/>
    <w:rsid w:val="0008091C"/>
    <w:rsid w:val="0008208B"/>
    <w:rsid w:val="00082815"/>
    <w:rsid w:val="00083023"/>
    <w:rsid w:val="000832B4"/>
    <w:rsid w:val="000832FF"/>
    <w:rsid w:val="00083B57"/>
    <w:rsid w:val="00083F3E"/>
    <w:rsid w:val="000855C5"/>
    <w:rsid w:val="00085E22"/>
    <w:rsid w:val="00086431"/>
    <w:rsid w:val="00086E09"/>
    <w:rsid w:val="00086E6B"/>
    <w:rsid w:val="0009038F"/>
    <w:rsid w:val="00090B8C"/>
    <w:rsid w:val="000918FC"/>
    <w:rsid w:val="00091F30"/>
    <w:rsid w:val="0009223D"/>
    <w:rsid w:val="00092D3C"/>
    <w:rsid w:val="00093797"/>
    <w:rsid w:val="00093F3E"/>
    <w:rsid w:val="000950B4"/>
    <w:rsid w:val="00095416"/>
    <w:rsid w:val="0009543C"/>
    <w:rsid w:val="000955E9"/>
    <w:rsid w:val="00095CD5"/>
    <w:rsid w:val="00095E6B"/>
    <w:rsid w:val="00096882"/>
    <w:rsid w:val="0009722F"/>
    <w:rsid w:val="00097669"/>
    <w:rsid w:val="00097A0E"/>
    <w:rsid w:val="000A0028"/>
    <w:rsid w:val="000A04F3"/>
    <w:rsid w:val="000A20D5"/>
    <w:rsid w:val="000A5C29"/>
    <w:rsid w:val="000A6A78"/>
    <w:rsid w:val="000B023A"/>
    <w:rsid w:val="000B2D65"/>
    <w:rsid w:val="000B3636"/>
    <w:rsid w:val="000B383E"/>
    <w:rsid w:val="000B3B5F"/>
    <w:rsid w:val="000B3C03"/>
    <w:rsid w:val="000B3E81"/>
    <w:rsid w:val="000B3F07"/>
    <w:rsid w:val="000B411A"/>
    <w:rsid w:val="000B449B"/>
    <w:rsid w:val="000B4C57"/>
    <w:rsid w:val="000B61C3"/>
    <w:rsid w:val="000B6F55"/>
    <w:rsid w:val="000B7364"/>
    <w:rsid w:val="000C0146"/>
    <w:rsid w:val="000C0950"/>
    <w:rsid w:val="000C104F"/>
    <w:rsid w:val="000C1269"/>
    <w:rsid w:val="000C28F2"/>
    <w:rsid w:val="000C63FB"/>
    <w:rsid w:val="000C6562"/>
    <w:rsid w:val="000C66A2"/>
    <w:rsid w:val="000C72D9"/>
    <w:rsid w:val="000C73DB"/>
    <w:rsid w:val="000C7BBA"/>
    <w:rsid w:val="000D039B"/>
    <w:rsid w:val="000D223B"/>
    <w:rsid w:val="000D2F9D"/>
    <w:rsid w:val="000D3DED"/>
    <w:rsid w:val="000D450F"/>
    <w:rsid w:val="000D4522"/>
    <w:rsid w:val="000D5BAA"/>
    <w:rsid w:val="000D6435"/>
    <w:rsid w:val="000D7C6A"/>
    <w:rsid w:val="000E0FDD"/>
    <w:rsid w:val="000E1E16"/>
    <w:rsid w:val="000E2A1C"/>
    <w:rsid w:val="000E2C76"/>
    <w:rsid w:val="000E370B"/>
    <w:rsid w:val="000E382A"/>
    <w:rsid w:val="000E3E55"/>
    <w:rsid w:val="000E3F80"/>
    <w:rsid w:val="000E4A2B"/>
    <w:rsid w:val="000E65F2"/>
    <w:rsid w:val="000E6681"/>
    <w:rsid w:val="000E6E8E"/>
    <w:rsid w:val="000E6FC1"/>
    <w:rsid w:val="000E7044"/>
    <w:rsid w:val="000E76F6"/>
    <w:rsid w:val="000F0968"/>
    <w:rsid w:val="000F13F1"/>
    <w:rsid w:val="000F2F44"/>
    <w:rsid w:val="000F3C0B"/>
    <w:rsid w:val="000F4589"/>
    <w:rsid w:val="000F45AD"/>
    <w:rsid w:val="000F47AD"/>
    <w:rsid w:val="000F4AD5"/>
    <w:rsid w:val="000F5043"/>
    <w:rsid w:val="000F525B"/>
    <w:rsid w:val="000F537C"/>
    <w:rsid w:val="000F72AA"/>
    <w:rsid w:val="000F74BE"/>
    <w:rsid w:val="000F7FE2"/>
    <w:rsid w:val="00101163"/>
    <w:rsid w:val="001015AD"/>
    <w:rsid w:val="00101960"/>
    <w:rsid w:val="00101DA5"/>
    <w:rsid w:val="00103DBB"/>
    <w:rsid w:val="00103DC8"/>
    <w:rsid w:val="00103DFC"/>
    <w:rsid w:val="00104973"/>
    <w:rsid w:val="00105BE3"/>
    <w:rsid w:val="00105F8C"/>
    <w:rsid w:val="00106342"/>
    <w:rsid w:val="00107641"/>
    <w:rsid w:val="00107BA8"/>
    <w:rsid w:val="00107E5A"/>
    <w:rsid w:val="001104B9"/>
    <w:rsid w:val="001111DB"/>
    <w:rsid w:val="00113728"/>
    <w:rsid w:val="00114482"/>
    <w:rsid w:val="00114A93"/>
    <w:rsid w:val="001163F1"/>
    <w:rsid w:val="00116D6D"/>
    <w:rsid w:val="00117CA4"/>
    <w:rsid w:val="00120404"/>
    <w:rsid w:val="00120A4A"/>
    <w:rsid w:val="001216D4"/>
    <w:rsid w:val="0012212F"/>
    <w:rsid w:val="00122EBB"/>
    <w:rsid w:val="00122F2A"/>
    <w:rsid w:val="00123D7B"/>
    <w:rsid w:val="001245D8"/>
    <w:rsid w:val="0012517B"/>
    <w:rsid w:val="001253EF"/>
    <w:rsid w:val="00126982"/>
    <w:rsid w:val="00127C1E"/>
    <w:rsid w:val="00130579"/>
    <w:rsid w:val="00130B06"/>
    <w:rsid w:val="00132950"/>
    <w:rsid w:val="00133051"/>
    <w:rsid w:val="001350B3"/>
    <w:rsid w:val="00135FB6"/>
    <w:rsid w:val="0013674D"/>
    <w:rsid w:val="00136BBF"/>
    <w:rsid w:val="00137BDF"/>
    <w:rsid w:val="00137FEF"/>
    <w:rsid w:val="00140770"/>
    <w:rsid w:val="00140DDD"/>
    <w:rsid w:val="00141D5C"/>
    <w:rsid w:val="001423B0"/>
    <w:rsid w:val="00142F8C"/>
    <w:rsid w:val="00143506"/>
    <w:rsid w:val="001440C8"/>
    <w:rsid w:val="00144713"/>
    <w:rsid w:val="00146FD7"/>
    <w:rsid w:val="00147812"/>
    <w:rsid w:val="00147B55"/>
    <w:rsid w:val="001500C4"/>
    <w:rsid w:val="00150F0A"/>
    <w:rsid w:val="00150F2A"/>
    <w:rsid w:val="0015125C"/>
    <w:rsid w:val="00152EE0"/>
    <w:rsid w:val="00153B0E"/>
    <w:rsid w:val="00153EEF"/>
    <w:rsid w:val="00153F53"/>
    <w:rsid w:val="00154AAA"/>
    <w:rsid w:val="00155568"/>
    <w:rsid w:val="00155BD6"/>
    <w:rsid w:val="001566F3"/>
    <w:rsid w:val="00156A34"/>
    <w:rsid w:val="001573D8"/>
    <w:rsid w:val="0016037D"/>
    <w:rsid w:val="00160515"/>
    <w:rsid w:val="0016051A"/>
    <w:rsid w:val="001616EE"/>
    <w:rsid w:val="00165077"/>
    <w:rsid w:val="001653FE"/>
    <w:rsid w:val="00165D68"/>
    <w:rsid w:val="00165E53"/>
    <w:rsid w:val="0016634F"/>
    <w:rsid w:val="00170827"/>
    <w:rsid w:val="001711B3"/>
    <w:rsid w:val="00171CCC"/>
    <w:rsid w:val="001735CB"/>
    <w:rsid w:val="00174A56"/>
    <w:rsid w:val="00175325"/>
    <w:rsid w:val="0017569F"/>
    <w:rsid w:val="00176421"/>
    <w:rsid w:val="00176554"/>
    <w:rsid w:val="00176D27"/>
    <w:rsid w:val="00176D5E"/>
    <w:rsid w:val="001800C8"/>
    <w:rsid w:val="00180439"/>
    <w:rsid w:val="00182081"/>
    <w:rsid w:val="001820CF"/>
    <w:rsid w:val="00182580"/>
    <w:rsid w:val="001828A2"/>
    <w:rsid w:val="00182C65"/>
    <w:rsid w:val="001830ED"/>
    <w:rsid w:val="00183A21"/>
    <w:rsid w:val="00183E1A"/>
    <w:rsid w:val="0018416E"/>
    <w:rsid w:val="001842BB"/>
    <w:rsid w:val="001844F9"/>
    <w:rsid w:val="00185B1C"/>
    <w:rsid w:val="00187135"/>
    <w:rsid w:val="0018737F"/>
    <w:rsid w:val="00187F99"/>
    <w:rsid w:val="00190CC9"/>
    <w:rsid w:val="001935ED"/>
    <w:rsid w:val="00193701"/>
    <w:rsid w:val="00194A22"/>
    <w:rsid w:val="00195131"/>
    <w:rsid w:val="00195D95"/>
    <w:rsid w:val="00196630"/>
    <w:rsid w:val="00197665"/>
    <w:rsid w:val="00197BE6"/>
    <w:rsid w:val="001A138E"/>
    <w:rsid w:val="001A3122"/>
    <w:rsid w:val="001A3346"/>
    <w:rsid w:val="001A3460"/>
    <w:rsid w:val="001A4190"/>
    <w:rsid w:val="001A4A23"/>
    <w:rsid w:val="001A610E"/>
    <w:rsid w:val="001A6A4A"/>
    <w:rsid w:val="001A70FE"/>
    <w:rsid w:val="001A7F18"/>
    <w:rsid w:val="001B0435"/>
    <w:rsid w:val="001B05F8"/>
    <w:rsid w:val="001B1285"/>
    <w:rsid w:val="001B1F0F"/>
    <w:rsid w:val="001B2854"/>
    <w:rsid w:val="001B2982"/>
    <w:rsid w:val="001B2AC3"/>
    <w:rsid w:val="001B3474"/>
    <w:rsid w:val="001B39CD"/>
    <w:rsid w:val="001B4C88"/>
    <w:rsid w:val="001B59BB"/>
    <w:rsid w:val="001B5BF3"/>
    <w:rsid w:val="001B617B"/>
    <w:rsid w:val="001B648B"/>
    <w:rsid w:val="001B6DE6"/>
    <w:rsid w:val="001B73F4"/>
    <w:rsid w:val="001B77D0"/>
    <w:rsid w:val="001B7925"/>
    <w:rsid w:val="001C089D"/>
    <w:rsid w:val="001C08EA"/>
    <w:rsid w:val="001C1819"/>
    <w:rsid w:val="001C19E6"/>
    <w:rsid w:val="001C3191"/>
    <w:rsid w:val="001C40D2"/>
    <w:rsid w:val="001C4D83"/>
    <w:rsid w:val="001C568F"/>
    <w:rsid w:val="001C56FD"/>
    <w:rsid w:val="001C73D0"/>
    <w:rsid w:val="001D2338"/>
    <w:rsid w:val="001D23B9"/>
    <w:rsid w:val="001D2876"/>
    <w:rsid w:val="001D3413"/>
    <w:rsid w:val="001D4018"/>
    <w:rsid w:val="001D4E46"/>
    <w:rsid w:val="001D5372"/>
    <w:rsid w:val="001D66E1"/>
    <w:rsid w:val="001D6A43"/>
    <w:rsid w:val="001D6F7B"/>
    <w:rsid w:val="001E0F43"/>
    <w:rsid w:val="001E2FAF"/>
    <w:rsid w:val="001E33A2"/>
    <w:rsid w:val="001E3600"/>
    <w:rsid w:val="001E5041"/>
    <w:rsid w:val="001E5ACA"/>
    <w:rsid w:val="001E6874"/>
    <w:rsid w:val="001E7BA1"/>
    <w:rsid w:val="001E7DEF"/>
    <w:rsid w:val="001F02FF"/>
    <w:rsid w:val="001F049D"/>
    <w:rsid w:val="001F1C99"/>
    <w:rsid w:val="001F2ABD"/>
    <w:rsid w:val="001F3A88"/>
    <w:rsid w:val="001F4C0A"/>
    <w:rsid w:val="001F544B"/>
    <w:rsid w:val="001F59DA"/>
    <w:rsid w:val="001F76D0"/>
    <w:rsid w:val="00202AF6"/>
    <w:rsid w:val="00202D1D"/>
    <w:rsid w:val="002039FE"/>
    <w:rsid w:val="002041AF"/>
    <w:rsid w:val="00211FAB"/>
    <w:rsid w:val="0021355E"/>
    <w:rsid w:val="0021412D"/>
    <w:rsid w:val="00216427"/>
    <w:rsid w:val="00216849"/>
    <w:rsid w:val="00217201"/>
    <w:rsid w:val="00217288"/>
    <w:rsid w:val="00217399"/>
    <w:rsid w:val="002178DD"/>
    <w:rsid w:val="002178E9"/>
    <w:rsid w:val="00217939"/>
    <w:rsid w:val="00217FF1"/>
    <w:rsid w:val="002203CC"/>
    <w:rsid w:val="0022043C"/>
    <w:rsid w:val="0022284A"/>
    <w:rsid w:val="0022441F"/>
    <w:rsid w:val="00224965"/>
    <w:rsid w:val="00225342"/>
    <w:rsid w:val="002259AE"/>
    <w:rsid w:val="00226E1F"/>
    <w:rsid w:val="002271B1"/>
    <w:rsid w:val="00230298"/>
    <w:rsid w:val="002316CA"/>
    <w:rsid w:val="00231C3B"/>
    <w:rsid w:val="00231CD0"/>
    <w:rsid w:val="0023201F"/>
    <w:rsid w:val="00232759"/>
    <w:rsid w:val="00233D36"/>
    <w:rsid w:val="00234264"/>
    <w:rsid w:val="0023526B"/>
    <w:rsid w:val="00235A16"/>
    <w:rsid w:val="00235F32"/>
    <w:rsid w:val="00235FCF"/>
    <w:rsid w:val="0023673A"/>
    <w:rsid w:val="002373B3"/>
    <w:rsid w:val="002407F2"/>
    <w:rsid w:val="002414EF"/>
    <w:rsid w:val="0024151F"/>
    <w:rsid w:val="00244672"/>
    <w:rsid w:val="002461B9"/>
    <w:rsid w:val="00246DD3"/>
    <w:rsid w:val="00247183"/>
    <w:rsid w:val="0024732E"/>
    <w:rsid w:val="00247463"/>
    <w:rsid w:val="00250529"/>
    <w:rsid w:val="002507F4"/>
    <w:rsid w:val="00251775"/>
    <w:rsid w:val="00251991"/>
    <w:rsid w:val="0025396E"/>
    <w:rsid w:val="00254694"/>
    <w:rsid w:val="00254831"/>
    <w:rsid w:val="002549F1"/>
    <w:rsid w:val="002553FC"/>
    <w:rsid w:val="0025553E"/>
    <w:rsid w:val="00256351"/>
    <w:rsid w:val="0025646D"/>
    <w:rsid w:val="00257B26"/>
    <w:rsid w:val="00257F56"/>
    <w:rsid w:val="00261299"/>
    <w:rsid w:val="00263AD4"/>
    <w:rsid w:val="00263BCA"/>
    <w:rsid w:val="00263CBE"/>
    <w:rsid w:val="00264CAD"/>
    <w:rsid w:val="002651A7"/>
    <w:rsid w:val="00265C0C"/>
    <w:rsid w:val="00265C9A"/>
    <w:rsid w:val="00267AF6"/>
    <w:rsid w:val="00270456"/>
    <w:rsid w:val="00270567"/>
    <w:rsid w:val="00272295"/>
    <w:rsid w:val="002723BD"/>
    <w:rsid w:val="002725B5"/>
    <w:rsid w:val="0027366B"/>
    <w:rsid w:val="002747F1"/>
    <w:rsid w:val="00275428"/>
    <w:rsid w:val="00275728"/>
    <w:rsid w:val="00275809"/>
    <w:rsid w:val="00275E8B"/>
    <w:rsid w:val="0027652D"/>
    <w:rsid w:val="00277625"/>
    <w:rsid w:val="00277CF3"/>
    <w:rsid w:val="002809A0"/>
    <w:rsid w:val="00280B99"/>
    <w:rsid w:val="00280D22"/>
    <w:rsid w:val="00281CDB"/>
    <w:rsid w:val="00283670"/>
    <w:rsid w:val="00285678"/>
    <w:rsid w:val="0028578B"/>
    <w:rsid w:val="002858A8"/>
    <w:rsid w:val="00285D2F"/>
    <w:rsid w:val="00287247"/>
    <w:rsid w:val="002877C9"/>
    <w:rsid w:val="0029003A"/>
    <w:rsid w:val="002901FA"/>
    <w:rsid w:val="0029211F"/>
    <w:rsid w:val="00292DC8"/>
    <w:rsid w:val="00292E3E"/>
    <w:rsid w:val="00292FF6"/>
    <w:rsid w:val="002935EB"/>
    <w:rsid w:val="00293A42"/>
    <w:rsid w:val="002948DD"/>
    <w:rsid w:val="00295874"/>
    <w:rsid w:val="002961D3"/>
    <w:rsid w:val="002968D1"/>
    <w:rsid w:val="002978C9"/>
    <w:rsid w:val="00297946"/>
    <w:rsid w:val="00297C14"/>
    <w:rsid w:val="002A087C"/>
    <w:rsid w:val="002A0A8F"/>
    <w:rsid w:val="002A1149"/>
    <w:rsid w:val="002A2DC6"/>
    <w:rsid w:val="002A3711"/>
    <w:rsid w:val="002A3724"/>
    <w:rsid w:val="002A43D0"/>
    <w:rsid w:val="002A66D9"/>
    <w:rsid w:val="002A6DA9"/>
    <w:rsid w:val="002A781B"/>
    <w:rsid w:val="002A79EA"/>
    <w:rsid w:val="002A79F1"/>
    <w:rsid w:val="002B1EB0"/>
    <w:rsid w:val="002B326C"/>
    <w:rsid w:val="002B3340"/>
    <w:rsid w:val="002B4872"/>
    <w:rsid w:val="002B542A"/>
    <w:rsid w:val="002B5D96"/>
    <w:rsid w:val="002B6A5A"/>
    <w:rsid w:val="002B7400"/>
    <w:rsid w:val="002B7C35"/>
    <w:rsid w:val="002C097B"/>
    <w:rsid w:val="002C2CFA"/>
    <w:rsid w:val="002C2F1B"/>
    <w:rsid w:val="002C32B8"/>
    <w:rsid w:val="002C3966"/>
    <w:rsid w:val="002C39C4"/>
    <w:rsid w:val="002C5EEB"/>
    <w:rsid w:val="002C5F1D"/>
    <w:rsid w:val="002C60DE"/>
    <w:rsid w:val="002C665F"/>
    <w:rsid w:val="002C68C9"/>
    <w:rsid w:val="002C6D0B"/>
    <w:rsid w:val="002C73E6"/>
    <w:rsid w:val="002C74B7"/>
    <w:rsid w:val="002C76CA"/>
    <w:rsid w:val="002C7F7F"/>
    <w:rsid w:val="002D099B"/>
    <w:rsid w:val="002D0E2A"/>
    <w:rsid w:val="002D1379"/>
    <w:rsid w:val="002D2968"/>
    <w:rsid w:val="002D315B"/>
    <w:rsid w:val="002D4CFD"/>
    <w:rsid w:val="002D5052"/>
    <w:rsid w:val="002D53C7"/>
    <w:rsid w:val="002D68EC"/>
    <w:rsid w:val="002D7475"/>
    <w:rsid w:val="002D7D87"/>
    <w:rsid w:val="002D7DB1"/>
    <w:rsid w:val="002D7EC2"/>
    <w:rsid w:val="002D7FCE"/>
    <w:rsid w:val="002E1ABB"/>
    <w:rsid w:val="002E4BCC"/>
    <w:rsid w:val="002E5494"/>
    <w:rsid w:val="002E5767"/>
    <w:rsid w:val="002E792F"/>
    <w:rsid w:val="002F0444"/>
    <w:rsid w:val="002F0CFB"/>
    <w:rsid w:val="002F0D76"/>
    <w:rsid w:val="002F1974"/>
    <w:rsid w:val="002F26C6"/>
    <w:rsid w:val="002F3514"/>
    <w:rsid w:val="002F5103"/>
    <w:rsid w:val="002F57CA"/>
    <w:rsid w:val="002F62A2"/>
    <w:rsid w:val="002F68FB"/>
    <w:rsid w:val="002F6AE9"/>
    <w:rsid w:val="003001E0"/>
    <w:rsid w:val="003014A8"/>
    <w:rsid w:val="00301666"/>
    <w:rsid w:val="003018DD"/>
    <w:rsid w:val="00304840"/>
    <w:rsid w:val="0030525D"/>
    <w:rsid w:val="003057C1"/>
    <w:rsid w:val="00306989"/>
    <w:rsid w:val="00307B6B"/>
    <w:rsid w:val="003100B9"/>
    <w:rsid w:val="00311B21"/>
    <w:rsid w:val="00311BC0"/>
    <w:rsid w:val="00311DAD"/>
    <w:rsid w:val="0031257B"/>
    <w:rsid w:val="00312A73"/>
    <w:rsid w:val="00312C0B"/>
    <w:rsid w:val="003131DB"/>
    <w:rsid w:val="00313FA1"/>
    <w:rsid w:val="00314084"/>
    <w:rsid w:val="003145C5"/>
    <w:rsid w:val="00314656"/>
    <w:rsid w:val="003155DA"/>
    <w:rsid w:val="00315873"/>
    <w:rsid w:val="0032041C"/>
    <w:rsid w:val="0032119B"/>
    <w:rsid w:val="00321554"/>
    <w:rsid w:val="003229D8"/>
    <w:rsid w:val="00322D92"/>
    <w:rsid w:val="003245CB"/>
    <w:rsid w:val="00327432"/>
    <w:rsid w:val="003277B3"/>
    <w:rsid w:val="00330086"/>
    <w:rsid w:val="003308D8"/>
    <w:rsid w:val="0033169F"/>
    <w:rsid w:val="00331B77"/>
    <w:rsid w:val="00332182"/>
    <w:rsid w:val="00332284"/>
    <w:rsid w:val="00332715"/>
    <w:rsid w:val="00332B1A"/>
    <w:rsid w:val="00333118"/>
    <w:rsid w:val="00333A4F"/>
    <w:rsid w:val="00333B12"/>
    <w:rsid w:val="003349C1"/>
    <w:rsid w:val="00334B2C"/>
    <w:rsid w:val="003358E0"/>
    <w:rsid w:val="003400BD"/>
    <w:rsid w:val="00340762"/>
    <w:rsid w:val="00340A3F"/>
    <w:rsid w:val="00340FE1"/>
    <w:rsid w:val="0034255C"/>
    <w:rsid w:val="00343F67"/>
    <w:rsid w:val="003451EF"/>
    <w:rsid w:val="00346BB4"/>
    <w:rsid w:val="00347063"/>
    <w:rsid w:val="00347BC6"/>
    <w:rsid w:val="00350539"/>
    <w:rsid w:val="00351015"/>
    <w:rsid w:val="003521BB"/>
    <w:rsid w:val="003527F8"/>
    <w:rsid w:val="0035298B"/>
    <w:rsid w:val="00352D6B"/>
    <w:rsid w:val="0035356B"/>
    <w:rsid w:val="0035356C"/>
    <w:rsid w:val="00353A1E"/>
    <w:rsid w:val="00353DCC"/>
    <w:rsid w:val="003545A3"/>
    <w:rsid w:val="0035602F"/>
    <w:rsid w:val="0035616F"/>
    <w:rsid w:val="00356198"/>
    <w:rsid w:val="003561D2"/>
    <w:rsid w:val="00360416"/>
    <w:rsid w:val="003609E2"/>
    <w:rsid w:val="003612A6"/>
    <w:rsid w:val="00362928"/>
    <w:rsid w:val="00362A6A"/>
    <w:rsid w:val="003637B9"/>
    <w:rsid w:val="00364416"/>
    <w:rsid w:val="0036553E"/>
    <w:rsid w:val="00365B05"/>
    <w:rsid w:val="003665ED"/>
    <w:rsid w:val="00367AF0"/>
    <w:rsid w:val="003717F0"/>
    <w:rsid w:val="003734BC"/>
    <w:rsid w:val="003741F6"/>
    <w:rsid w:val="00375349"/>
    <w:rsid w:val="00376882"/>
    <w:rsid w:val="00376947"/>
    <w:rsid w:val="00376AF9"/>
    <w:rsid w:val="0037763D"/>
    <w:rsid w:val="00381599"/>
    <w:rsid w:val="0038159C"/>
    <w:rsid w:val="00383874"/>
    <w:rsid w:val="0038496A"/>
    <w:rsid w:val="00384A80"/>
    <w:rsid w:val="00385208"/>
    <w:rsid w:val="00385930"/>
    <w:rsid w:val="0038657A"/>
    <w:rsid w:val="00387BDF"/>
    <w:rsid w:val="00390834"/>
    <w:rsid w:val="00391034"/>
    <w:rsid w:val="0039343F"/>
    <w:rsid w:val="0039364C"/>
    <w:rsid w:val="003937D4"/>
    <w:rsid w:val="00393EC4"/>
    <w:rsid w:val="0039421D"/>
    <w:rsid w:val="0039594A"/>
    <w:rsid w:val="003959AF"/>
    <w:rsid w:val="00396306"/>
    <w:rsid w:val="00396BC1"/>
    <w:rsid w:val="00397124"/>
    <w:rsid w:val="00397506"/>
    <w:rsid w:val="003A1C86"/>
    <w:rsid w:val="003A254F"/>
    <w:rsid w:val="003A3031"/>
    <w:rsid w:val="003A39E9"/>
    <w:rsid w:val="003A6394"/>
    <w:rsid w:val="003A7DB7"/>
    <w:rsid w:val="003B1481"/>
    <w:rsid w:val="003B2B3E"/>
    <w:rsid w:val="003B2CB1"/>
    <w:rsid w:val="003B2D68"/>
    <w:rsid w:val="003B3119"/>
    <w:rsid w:val="003B449E"/>
    <w:rsid w:val="003B4981"/>
    <w:rsid w:val="003B534C"/>
    <w:rsid w:val="003B6182"/>
    <w:rsid w:val="003B6770"/>
    <w:rsid w:val="003B7918"/>
    <w:rsid w:val="003B7EDA"/>
    <w:rsid w:val="003B7FAC"/>
    <w:rsid w:val="003C065D"/>
    <w:rsid w:val="003C20C6"/>
    <w:rsid w:val="003C5DC4"/>
    <w:rsid w:val="003C7AFD"/>
    <w:rsid w:val="003D440C"/>
    <w:rsid w:val="003D488C"/>
    <w:rsid w:val="003D54E2"/>
    <w:rsid w:val="003D5FE0"/>
    <w:rsid w:val="003D686C"/>
    <w:rsid w:val="003D6914"/>
    <w:rsid w:val="003E0D4E"/>
    <w:rsid w:val="003E18DC"/>
    <w:rsid w:val="003E1F30"/>
    <w:rsid w:val="003E2491"/>
    <w:rsid w:val="003E411D"/>
    <w:rsid w:val="003E4E1F"/>
    <w:rsid w:val="003E55F9"/>
    <w:rsid w:val="003E6731"/>
    <w:rsid w:val="003F086E"/>
    <w:rsid w:val="003F0F00"/>
    <w:rsid w:val="003F10C9"/>
    <w:rsid w:val="003F165B"/>
    <w:rsid w:val="003F1D90"/>
    <w:rsid w:val="003F2C1C"/>
    <w:rsid w:val="003F3450"/>
    <w:rsid w:val="003F4B6B"/>
    <w:rsid w:val="003F580D"/>
    <w:rsid w:val="003F5C9A"/>
    <w:rsid w:val="003F5D63"/>
    <w:rsid w:val="003F65F1"/>
    <w:rsid w:val="003F6C52"/>
    <w:rsid w:val="003F6EA1"/>
    <w:rsid w:val="00400011"/>
    <w:rsid w:val="0040054C"/>
    <w:rsid w:val="00400FB0"/>
    <w:rsid w:val="0040127A"/>
    <w:rsid w:val="00402145"/>
    <w:rsid w:val="004022AA"/>
    <w:rsid w:val="004040CF"/>
    <w:rsid w:val="00404447"/>
    <w:rsid w:val="0040620B"/>
    <w:rsid w:val="0040699E"/>
    <w:rsid w:val="00407192"/>
    <w:rsid w:val="00411584"/>
    <w:rsid w:val="004120B0"/>
    <w:rsid w:val="00412B7B"/>
    <w:rsid w:val="00412D91"/>
    <w:rsid w:val="00412E0D"/>
    <w:rsid w:val="00413156"/>
    <w:rsid w:val="00414373"/>
    <w:rsid w:val="00414B87"/>
    <w:rsid w:val="00414C12"/>
    <w:rsid w:val="00415335"/>
    <w:rsid w:val="004154A3"/>
    <w:rsid w:val="004160E0"/>
    <w:rsid w:val="004161FE"/>
    <w:rsid w:val="0041751E"/>
    <w:rsid w:val="00417995"/>
    <w:rsid w:val="0042025B"/>
    <w:rsid w:val="0042072C"/>
    <w:rsid w:val="00420BAA"/>
    <w:rsid w:val="004216CB"/>
    <w:rsid w:val="0042205C"/>
    <w:rsid w:val="00422650"/>
    <w:rsid w:val="00424490"/>
    <w:rsid w:val="0042553F"/>
    <w:rsid w:val="00425C74"/>
    <w:rsid w:val="00426151"/>
    <w:rsid w:val="00426C39"/>
    <w:rsid w:val="00427090"/>
    <w:rsid w:val="00427218"/>
    <w:rsid w:val="00427ED2"/>
    <w:rsid w:val="004329D8"/>
    <w:rsid w:val="004330C7"/>
    <w:rsid w:val="00433396"/>
    <w:rsid w:val="00433598"/>
    <w:rsid w:val="004351E1"/>
    <w:rsid w:val="004351EC"/>
    <w:rsid w:val="00435682"/>
    <w:rsid w:val="00435739"/>
    <w:rsid w:val="004359FD"/>
    <w:rsid w:val="004365F9"/>
    <w:rsid w:val="00436825"/>
    <w:rsid w:val="0043735F"/>
    <w:rsid w:val="00437552"/>
    <w:rsid w:val="004377AE"/>
    <w:rsid w:val="00437FC9"/>
    <w:rsid w:val="0044027C"/>
    <w:rsid w:val="00440796"/>
    <w:rsid w:val="0044108B"/>
    <w:rsid w:val="004417AC"/>
    <w:rsid w:val="00441867"/>
    <w:rsid w:val="00442532"/>
    <w:rsid w:val="00442A2F"/>
    <w:rsid w:val="0044448E"/>
    <w:rsid w:val="00445BD7"/>
    <w:rsid w:val="0044729E"/>
    <w:rsid w:val="00450079"/>
    <w:rsid w:val="004541AE"/>
    <w:rsid w:val="00455212"/>
    <w:rsid w:val="00455780"/>
    <w:rsid w:val="00455CE4"/>
    <w:rsid w:val="00455DA5"/>
    <w:rsid w:val="004571E8"/>
    <w:rsid w:val="00457C09"/>
    <w:rsid w:val="0046064D"/>
    <w:rsid w:val="00460CCA"/>
    <w:rsid w:val="00460D44"/>
    <w:rsid w:val="00461D8C"/>
    <w:rsid w:val="00461E31"/>
    <w:rsid w:val="004622C0"/>
    <w:rsid w:val="00462852"/>
    <w:rsid w:val="004641B6"/>
    <w:rsid w:val="004641D5"/>
    <w:rsid w:val="00464FB1"/>
    <w:rsid w:val="00465693"/>
    <w:rsid w:val="004658B0"/>
    <w:rsid w:val="004661B8"/>
    <w:rsid w:val="0046698F"/>
    <w:rsid w:val="0046713F"/>
    <w:rsid w:val="0047001E"/>
    <w:rsid w:val="00470A5F"/>
    <w:rsid w:val="00471C9F"/>
    <w:rsid w:val="00472185"/>
    <w:rsid w:val="004727DA"/>
    <w:rsid w:val="004728DB"/>
    <w:rsid w:val="004733E2"/>
    <w:rsid w:val="00473974"/>
    <w:rsid w:val="00475B6C"/>
    <w:rsid w:val="004770D4"/>
    <w:rsid w:val="004800BA"/>
    <w:rsid w:val="0048068E"/>
    <w:rsid w:val="00483CC9"/>
    <w:rsid w:val="00483F6A"/>
    <w:rsid w:val="00484716"/>
    <w:rsid w:val="00484826"/>
    <w:rsid w:val="00485246"/>
    <w:rsid w:val="00485D51"/>
    <w:rsid w:val="00487D4B"/>
    <w:rsid w:val="004903C5"/>
    <w:rsid w:val="004904F0"/>
    <w:rsid w:val="004905C7"/>
    <w:rsid w:val="00491352"/>
    <w:rsid w:val="00494839"/>
    <w:rsid w:val="004959A8"/>
    <w:rsid w:val="0049615E"/>
    <w:rsid w:val="0049659E"/>
    <w:rsid w:val="00496E55"/>
    <w:rsid w:val="00497002"/>
    <w:rsid w:val="0049714C"/>
    <w:rsid w:val="004971A2"/>
    <w:rsid w:val="004A0577"/>
    <w:rsid w:val="004A0BF8"/>
    <w:rsid w:val="004A184B"/>
    <w:rsid w:val="004A1FCC"/>
    <w:rsid w:val="004A27BC"/>
    <w:rsid w:val="004A31B8"/>
    <w:rsid w:val="004A35C5"/>
    <w:rsid w:val="004A38B0"/>
    <w:rsid w:val="004A3A18"/>
    <w:rsid w:val="004A3E7B"/>
    <w:rsid w:val="004A4CD7"/>
    <w:rsid w:val="004A538B"/>
    <w:rsid w:val="004A5F53"/>
    <w:rsid w:val="004A6157"/>
    <w:rsid w:val="004A66B1"/>
    <w:rsid w:val="004B1019"/>
    <w:rsid w:val="004B2577"/>
    <w:rsid w:val="004B2FB2"/>
    <w:rsid w:val="004B3634"/>
    <w:rsid w:val="004B3986"/>
    <w:rsid w:val="004B3AA7"/>
    <w:rsid w:val="004B3AAA"/>
    <w:rsid w:val="004B4BFB"/>
    <w:rsid w:val="004B698B"/>
    <w:rsid w:val="004B6D0F"/>
    <w:rsid w:val="004B6E3B"/>
    <w:rsid w:val="004B6FDD"/>
    <w:rsid w:val="004B72F1"/>
    <w:rsid w:val="004C08D8"/>
    <w:rsid w:val="004C1988"/>
    <w:rsid w:val="004C1FE0"/>
    <w:rsid w:val="004C2E07"/>
    <w:rsid w:val="004C349A"/>
    <w:rsid w:val="004C4589"/>
    <w:rsid w:val="004C4944"/>
    <w:rsid w:val="004C4A3B"/>
    <w:rsid w:val="004C4F62"/>
    <w:rsid w:val="004C526B"/>
    <w:rsid w:val="004C5C00"/>
    <w:rsid w:val="004C6CA9"/>
    <w:rsid w:val="004C6CDB"/>
    <w:rsid w:val="004C6DA2"/>
    <w:rsid w:val="004D0F4A"/>
    <w:rsid w:val="004D1529"/>
    <w:rsid w:val="004D22E6"/>
    <w:rsid w:val="004D2B43"/>
    <w:rsid w:val="004D3172"/>
    <w:rsid w:val="004D5BC6"/>
    <w:rsid w:val="004D65A9"/>
    <w:rsid w:val="004E071A"/>
    <w:rsid w:val="004E1298"/>
    <w:rsid w:val="004E1D01"/>
    <w:rsid w:val="004E23D6"/>
    <w:rsid w:val="004E2D64"/>
    <w:rsid w:val="004E3007"/>
    <w:rsid w:val="004E31F5"/>
    <w:rsid w:val="004E3F6A"/>
    <w:rsid w:val="004E41A4"/>
    <w:rsid w:val="004E4826"/>
    <w:rsid w:val="004E5518"/>
    <w:rsid w:val="004E5BEC"/>
    <w:rsid w:val="004E6181"/>
    <w:rsid w:val="004E6BD7"/>
    <w:rsid w:val="004E7727"/>
    <w:rsid w:val="004E792F"/>
    <w:rsid w:val="004F0E1D"/>
    <w:rsid w:val="004F10F3"/>
    <w:rsid w:val="004F2240"/>
    <w:rsid w:val="004F36E3"/>
    <w:rsid w:val="004F37F8"/>
    <w:rsid w:val="004F3DC3"/>
    <w:rsid w:val="004F4F86"/>
    <w:rsid w:val="004F5880"/>
    <w:rsid w:val="004F6220"/>
    <w:rsid w:val="004F7E57"/>
    <w:rsid w:val="005001BC"/>
    <w:rsid w:val="00500647"/>
    <w:rsid w:val="00500DFE"/>
    <w:rsid w:val="00503FE1"/>
    <w:rsid w:val="00504487"/>
    <w:rsid w:val="005051D2"/>
    <w:rsid w:val="005054DC"/>
    <w:rsid w:val="0050570B"/>
    <w:rsid w:val="00505AE8"/>
    <w:rsid w:val="00505B98"/>
    <w:rsid w:val="0050660B"/>
    <w:rsid w:val="00506B3B"/>
    <w:rsid w:val="00510A8C"/>
    <w:rsid w:val="00510B35"/>
    <w:rsid w:val="00510BB9"/>
    <w:rsid w:val="005111D7"/>
    <w:rsid w:val="005118E6"/>
    <w:rsid w:val="0051268D"/>
    <w:rsid w:val="005127AC"/>
    <w:rsid w:val="00512BCF"/>
    <w:rsid w:val="00512E06"/>
    <w:rsid w:val="00513A1C"/>
    <w:rsid w:val="00513E3E"/>
    <w:rsid w:val="005143DC"/>
    <w:rsid w:val="00514691"/>
    <w:rsid w:val="00514CAE"/>
    <w:rsid w:val="00514DEA"/>
    <w:rsid w:val="00516369"/>
    <w:rsid w:val="0051727C"/>
    <w:rsid w:val="00517370"/>
    <w:rsid w:val="00517A64"/>
    <w:rsid w:val="005200E6"/>
    <w:rsid w:val="0052069F"/>
    <w:rsid w:val="00520C0F"/>
    <w:rsid w:val="00520F00"/>
    <w:rsid w:val="0052163F"/>
    <w:rsid w:val="00521D9E"/>
    <w:rsid w:val="00522DDE"/>
    <w:rsid w:val="00523574"/>
    <w:rsid w:val="005237F2"/>
    <w:rsid w:val="00524525"/>
    <w:rsid w:val="00525281"/>
    <w:rsid w:val="00525551"/>
    <w:rsid w:val="00526BE8"/>
    <w:rsid w:val="0052701D"/>
    <w:rsid w:val="00527564"/>
    <w:rsid w:val="005277AE"/>
    <w:rsid w:val="00530489"/>
    <w:rsid w:val="00531724"/>
    <w:rsid w:val="0053210C"/>
    <w:rsid w:val="00532943"/>
    <w:rsid w:val="0053355C"/>
    <w:rsid w:val="005350F3"/>
    <w:rsid w:val="00535356"/>
    <w:rsid w:val="00536A11"/>
    <w:rsid w:val="00537898"/>
    <w:rsid w:val="00537ADC"/>
    <w:rsid w:val="00540900"/>
    <w:rsid w:val="0054238E"/>
    <w:rsid w:val="0054301D"/>
    <w:rsid w:val="005431F2"/>
    <w:rsid w:val="00543206"/>
    <w:rsid w:val="0054664F"/>
    <w:rsid w:val="00546680"/>
    <w:rsid w:val="005469CA"/>
    <w:rsid w:val="00551011"/>
    <w:rsid w:val="00551767"/>
    <w:rsid w:val="005530F8"/>
    <w:rsid w:val="00553FA8"/>
    <w:rsid w:val="00556474"/>
    <w:rsid w:val="00556D0A"/>
    <w:rsid w:val="00556FE8"/>
    <w:rsid w:val="00557242"/>
    <w:rsid w:val="00557D8D"/>
    <w:rsid w:val="00560862"/>
    <w:rsid w:val="00560C5C"/>
    <w:rsid w:val="005611D2"/>
    <w:rsid w:val="005618F3"/>
    <w:rsid w:val="0056341E"/>
    <w:rsid w:val="0056469C"/>
    <w:rsid w:val="00564959"/>
    <w:rsid w:val="00565C62"/>
    <w:rsid w:val="005662A3"/>
    <w:rsid w:val="0056648B"/>
    <w:rsid w:val="00567379"/>
    <w:rsid w:val="00570360"/>
    <w:rsid w:val="00570387"/>
    <w:rsid w:val="00570DB3"/>
    <w:rsid w:val="005714CD"/>
    <w:rsid w:val="00571A20"/>
    <w:rsid w:val="00571F36"/>
    <w:rsid w:val="00572D41"/>
    <w:rsid w:val="005732CC"/>
    <w:rsid w:val="00573ECA"/>
    <w:rsid w:val="00575730"/>
    <w:rsid w:val="0057647E"/>
    <w:rsid w:val="00577A88"/>
    <w:rsid w:val="00577E83"/>
    <w:rsid w:val="005801AA"/>
    <w:rsid w:val="005815C5"/>
    <w:rsid w:val="00582598"/>
    <w:rsid w:val="00584F49"/>
    <w:rsid w:val="005863F5"/>
    <w:rsid w:val="00586793"/>
    <w:rsid w:val="005867F5"/>
    <w:rsid w:val="00586800"/>
    <w:rsid w:val="00590385"/>
    <w:rsid w:val="00591746"/>
    <w:rsid w:val="00594382"/>
    <w:rsid w:val="00594956"/>
    <w:rsid w:val="00596896"/>
    <w:rsid w:val="005978F2"/>
    <w:rsid w:val="005A040A"/>
    <w:rsid w:val="005A1DA2"/>
    <w:rsid w:val="005A1E00"/>
    <w:rsid w:val="005A2094"/>
    <w:rsid w:val="005A295C"/>
    <w:rsid w:val="005A2DDC"/>
    <w:rsid w:val="005A32A6"/>
    <w:rsid w:val="005A4759"/>
    <w:rsid w:val="005A5D46"/>
    <w:rsid w:val="005B0388"/>
    <w:rsid w:val="005B05D8"/>
    <w:rsid w:val="005B091D"/>
    <w:rsid w:val="005B2586"/>
    <w:rsid w:val="005B33DB"/>
    <w:rsid w:val="005B5709"/>
    <w:rsid w:val="005B5B56"/>
    <w:rsid w:val="005B69DC"/>
    <w:rsid w:val="005B6AF6"/>
    <w:rsid w:val="005B71C4"/>
    <w:rsid w:val="005B7DE3"/>
    <w:rsid w:val="005C003A"/>
    <w:rsid w:val="005C0D25"/>
    <w:rsid w:val="005C204B"/>
    <w:rsid w:val="005C35C9"/>
    <w:rsid w:val="005C39C9"/>
    <w:rsid w:val="005C47AF"/>
    <w:rsid w:val="005C4C9B"/>
    <w:rsid w:val="005C5BD8"/>
    <w:rsid w:val="005C5EC0"/>
    <w:rsid w:val="005C65A8"/>
    <w:rsid w:val="005C775C"/>
    <w:rsid w:val="005D0C67"/>
    <w:rsid w:val="005D166A"/>
    <w:rsid w:val="005D1772"/>
    <w:rsid w:val="005D2F9D"/>
    <w:rsid w:val="005D30A4"/>
    <w:rsid w:val="005D35A8"/>
    <w:rsid w:val="005D47F6"/>
    <w:rsid w:val="005D5704"/>
    <w:rsid w:val="005D73B3"/>
    <w:rsid w:val="005D7E9D"/>
    <w:rsid w:val="005D7FAC"/>
    <w:rsid w:val="005E006F"/>
    <w:rsid w:val="005E13FF"/>
    <w:rsid w:val="005E3CE6"/>
    <w:rsid w:val="005E40FE"/>
    <w:rsid w:val="005E4C94"/>
    <w:rsid w:val="005E55EB"/>
    <w:rsid w:val="005E57D0"/>
    <w:rsid w:val="005E665B"/>
    <w:rsid w:val="005E704E"/>
    <w:rsid w:val="005F1B4F"/>
    <w:rsid w:val="005F231B"/>
    <w:rsid w:val="005F24CD"/>
    <w:rsid w:val="005F3ABC"/>
    <w:rsid w:val="005F4614"/>
    <w:rsid w:val="005F46A5"/>
    <w:rsid w:val="005F5355"/>
    <w:rsid w:val="005F569A"/>
    <w:rsid w:val="005F5D81"/>
    <w:rsid w:val="005F695B"/>
    <w:rsid w:val="005F77AC"/>
    <w:rsid w:val="006011E4"/>
    <w:rsid w:val="006023A2"/>
    <w:rsid w:val="006033BE"/>
    <w:rsid w:val="006056EB"/>
    <w:rsid w:val="00605C19"/>
    <w:rsid w:val="00606FD6"/>
    <w:rsid w:val="00610A32"/>
    <w:rsid w:val="00610F77"/>
    <w:rsid w:val="00611B2B"/>
    <w:rsid w:val="00612CB4"/>
    <w:rsid w:val="006134D5"/>
    <w:rsid w:val="00613DDA"/>
    <w:rsid w:val="00613F78"/>
    <w:rsid w:val="00614439"/>
    <w:rsid w:val="00614A03"/>
    <w:rsid w:val="00614C45"/>
    <w:rsid w:val="006151F4"/>
    <w:rsid w:val="00615AC8"/>
    <w:rsid w:val="00616AC6"/>
    <w:rsid w:val="00620B24"/>
    <w:rsid w:val="00620C9B"/>
    <w:rsid w:val="00621550"/>
    <w:rsid w:val="006222EC"/>
    <w:rsid w:val="0062235F"/>
    <w:rsid w:val="0062251D"/>
    <w:rsid w:val="00622FF5"/>
    <w:rsid w:val="00624DB8"/>
    <w:rsid w:val="0062516A"/>
    <w:rsid w:val="00625AD9"/>
    <w:rsid w:val="00626754"/>
    <w:rsid w:val="00627400"/>
    <w:rsid w:val="006278A8"/>
    <w:rsid w:val="0063102F"/>
    <w:rsid w:val="00631342"/>
    <w:rsid w:val="00631B3D"/>
    <w:rsid w:val="0063333D"/>
    <w:rsid w:val="00633949"/>
    <w:rsid w:val="006358FE"/>
    <w:rsid w:val="00637CCE"/>
    <w:rsid w:val="00641545"/>
    <w:rsid w:val="00642E52"/>
    <w:rsid w:val="00643072"/>
    <w:rsid w:val="00643361"/>
    <w:rsid w:val="0064349C"/>
    <w:rsid w:val="006435B2"/>
    <w:rsid w:val="00643B8F"/>
    <w:rsid w:val="00644782"/>
    <w:rsid w:val="00646089"/>
    <w:rsid w:val="00646273"/>
    <w:rsid w:val="0064679F"/>
    <w:rsid w:val="00646C2C"/>
    <w:rsid w:val="00646C32"/>
    <w:rsid w:val="00646CA6"/>
    <w:rsid w:val="006478F3"/>
    <w:rsid w:val="006506C5"/>
    <w:rsid w:val="00651418"/>
    <w:rsid w:val="0065233B"/>
    <w:rsid w:val="006527CE"/>
    <w:rsid w:val="006529AD"/>
    <w:rsid w:val="00652C30"/>
    <w:rsid w:val="0066247D"/>
    <w:rsid w:val="00662895"/>
    <w:rsid w:val="00663883"/>
    <w:rsid w:val="006645AE"/>
    <w:rsid w:val="00665144"/>
    <w:rsid w:val="006658F8"/>
    <w:rsid w:val="00666122"/>
    <w:rsid w:val="00667410"/>
    <w:rsid w:val="006677F5"/>
    <w:rsid w:val="0067224C"/>
    <w:rsid w:val="00672604"/>
    <w:rsid w:val="00672937"/>
    <w:rsid w:val="00674BF0"/>
    <w:rsid w:val="00675BD6"/>
    <w:rsid w:val="00675CF3"/>
    <w:rsid w:val="00675D99"/>
    <w:rsid w:val="00680321"/>
    <w:rsid w:val="006819CF"/>
    <w:rsid w:val="006820F6"/>
    <w:rsid w:val="00682D4A"/>
    <w:rsid w:val="00682F06"/>
    <w:rsid w:val="006832D3"/>
    <w:rsid w:val="00683307"/>
    <w:rsid w:val="006837E2"/>
    <w:rsid w:val="00683F14"/>
    <w:rsid w:val="006843DB"/>
    <w:rsid w:val="00684CC1"/>
    <w:rsid w:val="00685241"/>
    <w:rsid w:val="00685CDC"/>
    <w:rsid w:val="0068629A"/>
    <w:rsid w:val="0068758E"/>
    <w:rsid w:val="00690917"/>
    <w:rsid w:val="00692F9A"/>
    <w:rsid w:val="00693396"/>
    <w:rsid w:val="00693A4D"/>
    <w:rsid w:val="00695391"/>
    <w:rsid w:val="006955DF"/>
    <w:rsid w:val="00695964"/>
    <w:rsid w:val="00696090"/>
    <w:rsid w:val="00697F47"/>
    <w:rsid w:val="006A07A4"/>
    <w:rsid w:val="006A26FA"/>
    <w:rsid w:val="006A33B2"/>
    <w:rsid w:val="006A411F"/>
    <w:rsid w:val="006A65D7"/>
    <w:rsid w:val="006A76DF"/>
    <w:rsid w:val="006A78B1"/>
    <w:rsid w:val="006B13E7"/>
    <w:rsid w:val="006B2120"/>
    <w:rsid w:val="006B3B26"/>
    <w:rsid w:val="006B469D"/>
    <w:rsid w:val="006B5441"/>
    <w:rsid w:val="006B54DF"/>
    <w:rsid w:val="006B6BC1"/>
    <w:rsid w:val="006C097F"/>
    <w:rsid w:val="006C1B60"/>
    <w:rsid w:val="006C2D25"/>
    <w:rsid w:val="006C2E2A"/>
    <w:rsid w:val="006C3A83"/>
    <w:rsid w:val="006C51E4"/>
    <w:rsid w:val="006C59E3"/>
    <w:rsid w:val="006C691B"/>
    <w:rsid w:val="006C6D74"/>
    <w:rsid w:val="006C6E27"/>
    <w:rsid w:val="006C7974"/>
    <w:rsid w:val="006D01C6"/>
    <w:rsid w:val="006D12A9"/>
    <w:rsid w:val="006D162C"/>
    <w:rsid w:val="006D21E8"/>
    <w:rsid w:val="006D2EF1"/>
    <w:rsid w:val="006D3BB6"/>
    <w:rsid w:val="006D469A"/>
    <w:rsid w:val="006D52DF"/>
    <w:rsid w:val="006D62E5"/>
    <w:rsid w:val="006D6AAD"/>
    <w:rsid w:val="006D6D6A"/>
    <w:rsid w:val="006D7034"/>
    <w:rsid w:val="006D7B58"/>
    <w:rsid w:val="006D7BD8"/>
    <w:rsid w:val="006E0065"/>
    <w:rsid w:val="006E1B98"/>
    <w:rsid w:val="006E1D54"/>
    <w:rsid w:val="006E25F6"/>
    <w:rsid w:val="006E34E2"/>
    <w:rsid w:val="006E396D"/>
    <w:rsid w:val="006E3BC1"/>
    <w:rsid w:val="006E53AA"/>
    <w:rsid w:val="006E5CEB"/>
    <w:rsid w:val="006E647A"/>
    <w:rsid w:val="006E7121"/>
    <w:rsid w:val="006E7682"/>
    <w:rsid w:val="006F0A28"/>
    <w:rsid w:val="006F0C82"/>
    <w:rsid w:val="006F0EF5"/>
    <w:rsid w:val="006F1712"/>
    <w:rsid w:val="006F221C"/>
    <w:rsid w:val="006F2C8E"/>
    <w:rsid w:val="006F35D7"/>
    <w:rsid w:val="006F3AFE"/>
    <w:rsid w:val="006F3DA5"/>
    <w:rsid w:val="006F44C8"/>
    <w:rsid w:val="006F69AD"/>
    <w:rsid w:val="006F6FFF"/>
    <w:rsid w:val="006F7283"/>
    <w:rsid w:val="007001B2"/>
    <w:rsid w:val="00700A25"/>
    <w:rsid w:val="00700C5C"/>
    <w:rsid w:val="00701003"/>
    <w:rsid w:val="00701246"/>
    <w:rsid w:val="00701B96"/>
    <w:rsid w:val="00701DC7"/>
    <w:rsid w:val="00703757"/>
    <w:rsid w:val="00703EBF"/>
    <w:rsid w:val="007062E0"/>
    <w:rsid w:val="00706C08"/>
    <w:rsid w:val="00707365"/>
    <w:rsid w:val="00707C27"/>
    <w:rsid w:val="007107AC"/>
    <w:rsid w:val="00710D99"/>
    <w:rsid w:val="00711931"/>
    <w:rsid w:val="007128A8"/>
    <w:rsid w:val="00712ED9"/>
    <w:rsid w:val="007145B0"/>
    <w:rsid w:val="00720624"/>
    <w:rsid w:val="00720829"/>
    <w:rsid w:val="0072131E"/>
    <w:rsid w:val="0072209D"/>
    <w:rsid w:val="007229FB"/>
    <w:rsid w:val="00723696"/>
    <w:rsid w:val="007237E3"/>
    <w:rsid w:val="007240A7"/>
    <w:rsid w:val="007243BF"/>
    <w:rsid w:val="00724FC2"/>
    <w:rsid w:val="00725F2F"/>
    <w:rsid w:val="00727E46"/>
    <w:rsid w:val="00730054"/>
    <w:rsid w:val="007304E4"/>
    <w:rsid w:val="00730727"/>
    <w:rsid w:val="0073250B"/>
    <w:rsid w:val="00732C23"/>
    <w:rsid w:val="0073316D"/>
    <w:rsid w:val="00733637"/>
    <w:rsid w:val="00734161"/>
    <w:rsid w:val="007347C2"/>
    <w:rsid w:val="00734FE2"/>
    <w:rsid w:val="00736ADA"/>
    <w:rsid w:val="00740986"/>
    <w:rsid w:val="00740A59"/>
    <w:rsid w:val="00741A3C"/>
    <w:rsid w:val="00741EDC"/>
    <w:rsid w:val="007426C6"/>
    <w:rsid w:val="00743AC6"/>
    <w:rsid w:val="0074456F"/>
    <w:rsid w:val="007456F7"/>
    <w:rsid w:val="00745888"/>
    <w:rsid w:val="00747DAF"/>
    <w:rsid w:val="007501AB"/>
    <w:rsid w:val="0075053E"/>
    <w:rsid w:val="00750694"/>
    <w:rsid w:val="007513C9"/>
    <w:rsid w:val="0075189F"/>
    <w:rsid w:val="00751B62"/>
    <w:rsid w:val="00752734"/>
    <w:rsid w:val="00754915"/>
    <w:rsid w:val="00755DCD"/>
    <w:rsid w:val="00755E07"/>
    <w:rsid w:val="00756A26"/>
    <w:rsid w:val="00757F63"/>
    <w:rsid w:val="00757FBA"/>
    <w:rsid w:val="007608F6"/>
    <w:rsid w:val="00760FCF"/>
    <w:rsid w:val="00761AB9"/>
    <w:rsid w:val="0076348B"/>
    <w:rsid w:val="00763CD1"/>
    <w:rsid w:val="00764FF9"/>
    <w:rsid w:val="00765004"/>
    <w:rsid w:val="00766635"/>
    <w:rsid w:val="00766E2F"/>
    <w:rsid w:val="00767285"/>
    <w:rsid w:val="0076748B"/>
    <w:rsid w:val="007703C6"/>
    <w:rsid w:val="00771AFB"/>
    <w:rsid w:val="00771ED8"/>
    <w:rsid w:val="007729EA"/>
    <w:rsid w:val="00774808"/>
    <w:rsid w:val="00777D72"/>
    <w:rsid w:val="007820EE"/>
    <w:rsid w:val="00783B2C"/>
    <w:rsid w:val="0078486B"/>
    <w:rsid w:val="00784B4F"/>
    <w:rsid w:val="00784E1B"/>
    <w:rsid w:val="00785842"/>
    <w:rsid w:val="00787922"/>
    <w:rsid w:val="00787C4C"/>
    <w:rsid w:val="00787D16"/>
    <w:rsid w:val="00791912"/>
    <w:rsid w:val="0079194E"/>
    <w:rsid w:val="00792DA0"/>
    <w:rsid w:val="0079313A"/>
    <w:rsid w:val="00796751"/>
    <w:rsid w:val="007A024A"/>
    <w:rsid w:val="007A20EF"/>
    <w:rsid w:val="007A4171"/>
    <w:rsid w:val="007A4806"/>
    <w:rsid w:val="007A4816"/>
    <w:rsid w:val="007A54A8"/>
    <w:rsid w:val="007A62FF"/>
    <w:rsid w:val="007A763B"/>
    <w:rsid w:val="007A76F5"/>
    <w:rsid w:val="007A776D"/>
    <w:rsid w:val="007A7CE4"/>
    <w:rsid w:val="007B1985"/>
    <w:rsid w:val="007B2911"/>
    <w:rsid w:val="007B2E7A"/>
    <w:rsid w:val="007B4BC1"/>
    <w:rsid w:val="007B4CAD"/>
    <w:rsid w:val="007B521F"/>
    <w:rsid w:val="007B5BBB"/>
    <w:rsid w:val="007B673A"/>
    <w:rsid w:val="007C048A"/>
    <w:rsid w:val="007C07AE"/>
    <w:rsid w:val="007C1FC0"/>
    <w:rsid w:val="007C2365"/>
    <w:rsid w:val="007C25E7"/>
    <w:rsid w:val="007C272F"/>
    <w:rsid w:val="007C32F0"/>
    <w:rsid w:val="007C35D0"/>
    <w:rsid w:val="007C4253"/>
    <w:rsid w:val="007C4B51"/>
    <w:rsid w:val="007C4C21"/>
    <w:rsid w:val="007C52C4"/>
    <w:rsid w:val="007C554B"/>
    <w:rsid w:val="007C56A8"/>
    <w:rsid w:val="007C5AB3"/>
    <w:rsid w:val="007C60F2"/>
    <w:rsid w:val="007C68C3"/>
    <w:rsid w:val="007C7609"/>
    <w:rsid w:val="007D0E79"/>
    <w:rsid w:val="007D24C1"/>
    <w:rsid w:val="007D3A26"/>
    <w:rsid w:val="007D7197"/>
    <w:rsid w:val="007D71E3"/>
    <w:rsid w:val="007D74F5"/>
    <w:rsid w:val="007D78AA"/>
    <w:rsid w:val="007D7CBE"/>
    <w:rsid w:val="007E164F"/>
    <w:rsid w:val="007E4BBC"/>
    <w:rsid w:val="007E5019"/>
    <w:rsid w:val="007E52D0"/>
    <w:rsid w:val="007E5D6E"/>
    <w:rsid w:val="007E6DB3"/>
    <w:rsid w:val="007E7E8B"/>
    <w:rsid w:val="007F0435"/>
    <w:rsid w:val="007F0773"/>
    <w:rsid w:val="007F0A85"/>
    <w:rsid w:val="007F16C0"/>
    <w:rsid w:val="007F2026"/>
    <w:rsid w:val="007F25B7"/>
    <w:rsid w:val="007F2BEB"/>
    <w:rsid w:val="007F2DC5"/>
    <w:rsid w:val="007F618A"/>
    <w:rsid w:val="007F621D"/>
    <w:rsid w:val="007F6400"/>
    <w:rsid w:val="008008FC"/>
    <w:rsid w:val="00800B0D"/>
    <w:rsid w:val="008010C8"/>
    <w:rsid w:val="008015A2"/>
    <w:rsid w:val="00801E76"/>
    <w:rsid w:val="00801F3B"/>
    <w:rsid w:val="008027D6"/>
    <w:rsid w:val="00802879"/>
    <w:rsid w:val="00802BDF"/>
    <w:rsid w:val="00803736"/>
    <w:rsid w:val="00803C25"/>
    <w:rsid w:val="0080457F"/>
    <w:rsid w:val="00805BB4"/>
    <w:rsid w:val="0080676E"/>
    <w:rsid w:val="00807117"/>
    <w:rsid w:val="00810AA5"/>
    <w:rsid w:val="00811590"/>
    <w:rsid w:val="00811725"/>
    <w:rsid w:val="0081214D"/>
    <w:rsid w:val="0081262A"/>
    <w:rsid w:val="008128D6"/>
    <w:rsid w:val="008135D8"/>
    <w:rsid w:val="00814113"/>
    <w:rsid w:val="00816754"/>
    <w:rsid w:val="00821A21"/>
    <w:rsid w:val="00821F2C"/>
    <w:rsid w:val="00822E56"/>
    <w:rsid w:val="00823E1F"/>
    <w:rsid w:val="00825234"/>
    <w:rsid w:val="00825485"/>
    <w:rsid w:val="00827546"/>
    <w:rsid w:val="00831822"/>
    <w:rsid w:val="0083368E"/>
    <w:rsid w:val="00835CF4"/>
    <w:rsid w:val="00835FCF"/>
    <w:rsid w:val="00836DC4"/>
    <w:rsid w:val="008374F1"/>
    <w:rsid w:val="00837C93"/>
    <w:rsid w:val="008406D0"/>
    <w:rsid w:val="008410BD"/>
    <w:rsid w:val="00841340"/>
    <w:rsid w:val="00841C8D"/>
    <w:rsid w:val="008423E1"/>
    <w:rsid w:val="00842796"/>
    <w:rsid w:val="008458D4"/>
    <w:rsid w:val="00845C44"/>
    <w:rsid w:val="0085110A"/>
    <w:rsid w:val="008515F1"/>
    <w:rsid w:val="00851ED5"/>
    <w:rsid w:val="00852113"/>
    <w:rsid w:val="008537E2"/>
    <w:rsid w:val="008579D6"/>
    <w:rsid w:val="008612B5"/>
    <w:rsid w:val="00861D1B"/>
    <w:rsid w:val="00861E3D"/>
    <w:rsid w:val="00864825"/>
    <w:rsid w:val="00864DE6"/>
    <w:rsid w:val="00865601"/>
    <w:rsid w:val="00866838"/>
    <w:rsid w:val="00866FA6"/>
    <w:rsid w:val="008721CE"/>
    <w:rsid w:val="00872819"/>
    <w:rsid w:val="00872E6E"/>
    <w:rsid w:val="00872FC8"/>
    <w:rsid w:val="00876E1F"/>
    <w:rsid w:val="0087765A"/>
    <w:rsid w:val="00881C03"/>
    <w:rsid w:val="00881EA9"/>
    <w:rsid w:val="00882E9E"/>
    <w:rsid w:val="00883073"/>
    <w:rsid w:val="00883F71"/>
    <w:rsid w:val="00885564"/>
    <w:rsid w:val="008860B3"/>
    <w:rsid w:val="00887320"/>
    <w:rsid w:val="00887A36"/>
    <w:rsid w:val="00887D53"/>
    <w:rsid w:val="00887D90"/>
    <w:rsid w:val="008937E6"/>
    <w:rsid w:val="0089391D"/>
    <w:rsid w:val="00893BFA"/>
    <w:rsid w:val="00895ECE"/>
    <w:rsid w:val="00896463"/>
    <w:rsid w:val="00897483"/>
    <w:rsid w:val="00897F6D"/>
    <w:rsid w:val="008A02A3"/>
    <w:rsid w:val="008A0F7F"/>
    <w:rsid w:val="008A120D"/>
    <w:rsid w:val="008A2A7C"/>
    <w:rsid w:val="008A2D89"/>
    <w:rsid w:val="008A375E"/>
    <w:rsid w:val="008A55A1"/>
    <w:rsid w:val="008A5B2A"/>
    <w:rsid w:val="008B014F"/>
    <w:rsid w:val="008B0260"/>
    <w:rsid w:val="008B608C"/>
    <w:rsid w:val="008B68F6"/>
    <w:rsid w:val="008B6C89"/>
    <w:rsid w:val="008B6E54"/>
    <w:rsid w:val="008B6F0F"/>
    <w:rsid w:val="008B76F6"/>
    <w:rsid w:val="008B7A3B"/>
    <w:rsid w:val="008B7F03"/>
    <w:rsid w:val="008C03FE"/>
    <w:rsid w:val="008C1D90"/>
    <w:rsid w:val="008C299A"/>
    <w:rsid w:val="008C2A1E"/>
    <w:rsid w:val="008C2B58"/>
    <w:rsid w:val="008C5C2B"/>
    <w:rsid w:val="008C64DA"/>
    <w:rsid w:val="008C6FD5"/>
    <w:rsid w:val="008C746F"/>
    <w:rsid w:val="008C7EC8"/>
    <w:rsid w:val="008D484B"/>
    <w:rsid w:val="008D52EB"/>
    <w:rsid w:val="008D591F"/>
    <w:rsid w:val="008D6231"/>
    <w:rsid w:val="008D6E7F"/>
    <w:rsid w:val="008E00E1"/>
    <w:rsid w:val="008E043C"/>
    <w:rsid w:val="008E2C31"/>
    <w:rsid w:val="008E331F"/>
    <w:rsid w:val="008E364A"/>
    <w:rsid w:val="008E412C"/>
    <w:rsid w:val="008E540D"/>
    <w:rsid w:val="008E6431"/>
    <w:rsid w:val="008E690C"/>
    <w:rsid w:val="008E729B"/>
    <w:rsid w:val="008F1FCC"/>
    <w:rsid w:val="008F201C"/>
    <w:rsid w:val="008F42AD"/>
    <w:rsid w:val="008F42E6"/>
    <w:rsid w:val="008F465A"/>
    <w:rsid w:val="008F46EF"/>
    <w:rsid w:val="008F7002"/>
    <w:rsid w:val="008F790E"/>
    <w:rsid w:val="009001FF"/>
    <w:rsid w:val="00900BD4"/>
    <w:rsid w:val="00901981"/>
    <w:rsid w:val="0090259C"/>
    <w:rsid w:val="00902695"/>
    <w:rsid w:val="009048C8"/>
    <w:rsid w:val="0090607E"/>
    <w:rsid w:val="00906629"/>
    <w:rsid w:val="00910CB2"/>
    <w:rsid w:val="00911561"/>
    <w:rsid w:val="0091260B"/>
    <w:rsid w:val="009133DC"/>
    <w:rsid w:val="00915089"/>
    <w:rsid w:val="0091524C"/>
    <w:rsid w:val="009153EA"/>
    <w:rsid w:val="00915A49"/>
    <w:rsid w:val="0091715A"/>
    <w:rsid w:val="00917A30"/>
    <w:rsid w:val="00917F5E"/>
    <w:rsid w:val="00920765"/>
    <w:rsid w:val="0092142C"/>
    <w:rsid w:val="00921EA7"/>
    <w:rsid w:val="00924DBA"/>
    <w:rsid w:val="0092515F"/>
    <w:rsid w:val="009252E5"/>
    <w:rsid w:val="009267B5"/>
    <w:rsid w:val="00926FBA"/>
    <w:rsid w:val="009274CF"/>
    <w:rsid w:val="00927766"/>
    <w:rsid w:val="00927F25"/>
    <w:rsid w:val="0093023C"/>
    <w:rsid w:val="00931364"/>
    <w:rsid w:val="00932AFF"/>
    <w:rsid w:val="009360C2"/>
    <w:rsid w:val="00936ACC"/>
    <w:rsid w:val="00936D3A"/>
    <w:rsid w:val="00937033"/>
    <w:rsid w:val="0093730E"/>
    <w:rsid w:val="009415B5"/>
    <w:rsid w:val="00942BE9"/>
    <w:rsid w:val="00943C61"/>
    <w:rsid w:val="009445D2"/>
    <w:rsid w:val="00946352"/>
    <w:rsid w:val="009469D7"/>
    <w:rsid w:val="00946B03"/>
    <w:rsid w:val="009474EF"/>
    <w:rsid w:val="0094786E"/>
    <w:rsid w:val="00947E0E"/>
    <w:rsid w:val="00952BFC"/>
    <w:rsid w:val="009538ED"/>
    <w:rsid w:val="00954DC0"/>
    <w:rsid w:val="00955651"/>
    <w:rsid w:val="00955AF9"/>
    <w:rsid w:val="00956C00"/>
    <w:rsid w:val="0095778E"/>
    <w:rsid w:val="00960FE8"/>
    <w:rsid w:val="009622D6"/>
    <w:rsid w:val="00962664"/>
    <w:rsid w:val="00965D55"/>
    <w:rsid w:val="0097130B"/>
    <w:rsid w:val="0097192C"/>
    <w:rsid w:val="00971C10"/>
    <w:rsid w:val="009728ED"/>
    <w:rsid w:val="0097350B"/>
    <w:rsid w:val="00974D81"/>
    <w:rsid w:val="00974EF6"/>
    <w:rsid w:val="00975169"/>
    <w:rsid w:val="00975D27"/>
    <w:rsid w:val="00981016"/>
    <w:rsid w:val="00982A80"/>
    <w:rsid w:val="00983FE5"/>
    <w:rsid w:val="00984EE5"/>
    <w:rsid w:val="00984FE2"/>
    <w:rsid w:val="009852E4"/>
    <w:rsid w:val="00985E17"/>
    <w:rsid w:val="0098675E"/>
    <w:rsid w:val="00986CF4"/>
    <w:rsid w:val="009871BC"/>
    <w:rsid w:val="00987226"/>
    <w:rsid w:val="00987BA9"/>
    <w:rsid w:val="00991C20"/>
    <w:rsid w:val="00991DFB"/>
    <w:rsid w:val="00992257"/>
    <w:rsid w:val="009932C7"/>
    <w:rsid w:val="009932F7"/>
    <w:rsid w:val="009940C2"/>
    <w:rsid w:val="009955AD"/>
    <w:rsid w:val="00995ED9"/>
    <w:rsid w:val="009960B8"/>
    <w:rsid w:val="009A0128"/>
    <w:rsid w:val="009A0EB2"/>
    <w:rsid w:val="009A1FE5"/>
    <w:rsid w:val="009A3FB2"/>
    <w:rsid w:val="009A5037"/>
    <w:rsid w:val="009A5353"/>
    <w:rsid w:val="009A5746"/>
    <w:rsid w:val="009A5DA6"/>
    <w:rsid w:val="009A6726"/>
    <w:rsid w:val="009B087E"/>
    <w:rsid w:val="009B0C21"/>
    <w:rsid w:val="009B245E"/>
    <w:rsid w:val="009B3012"/>
    <w:rsid w:val="009B3225"/>
    <w:rsid w:val="009B3334"/>
    <w:rsid w:val="009B4524"/>
    <w:rsid w:val="009B464C"/>
    <w:rsid w:val="009B4B81"/>
    <w:rsid w:val="009B5544"/>
    <w:rsid w:val="009B6485"/>
    <w:rsid w:val="009B6739"/>
    <w:rsid w:val="009B75F6"/>
    <w:rsid w:val="009B7BB0"/>
    <w:rsid w:val="009C07CA"/>
    <w:rsid w:val="009C150A"/>
    <w:rsid w:val="009C1C78"/>
    <w:rsid w:val="009C34C2"/>
    <w:rsid w:val="009C47CB"/>
    <w:rsid w:val="009C49C5"/>
    <w:rsid w:val="009C514E"/>
    <w:rsid w:val="009C5854"/>
    <w:rsid w:val="009C59D1"/>
    <w:rsid w:val="009C5DC4"/>
    <w:rsid w:val="009C6135"/>
    <w:rsid w:val="009D0122"/>
    <w:rsid w:val="009D072D"/>
    <w:rsid w:val="009D09B9"/>
    <w:rsid w:val="009D0E95"/>
    <w:rsid w:val="009D13F1"/>
    <w:rsid w:val="009D1C9C"/>
    <w:rsid w:val="009D1F61"/>
    <w:rsid w:val="009D21F0"/>
    <w:rsid w:val="009D3390"/>
    <w:rsid w:val="009D394A"/>
    <w:rsid w:val="009D40ED"/>
    <w:rsid w:val="009D4443"/>
    <w:rsid w:val="009D5E9B"/>
    <w:rsid w:val="009D6332"/>
    <w:rsid w:val="009E1FD6"/>
    <w:rsid w:val="009F25A5"/>
    <w:rsid w:val="009F2D6B"/>
    <w:rsid w:val="009F2F5E"/>
    <w:rsid w:val="009F45C1"/>
    <w:rsid w:val="009F49A1"/>
    <w:rsid w:val="009F5284"/>
    <w:rsid w:val="009F59E7"/>
    <w:rsid w:val="009F6978"/>
    <w:rsid w:val="009F69DA"/>
    <w:rsid w:val="009F6B2E"/>
    <w:rsid w:val="009F6DA6"/>
    <w:rsid w:val="00A01AA4"/>
    <w:rsid w:val="00A02CE0"/>
    <w:rsid w:val="00A02D9B"/>
    <w:rsid w:val="00A03781"/>
    <w:rsid w:val="00A05BC1"/>
    <w:rsid w:val="00A06080"/>
    <w:rsid w:val="00A07A22"/>
    <w:rsid w:val="00A07B1D"/>
    <w:rsid w:val="00A07C29"/>
    <w:rsid w:val="00A07C61"/>
    <w:rsid w:val="00A10454"/>
    <w:rsid w:val="00A10812"/>
    <w:rsid w:val="00A11076"/>
    <w:rsid w:val="00A11361"/>
    <w:rsid w:val="00A129CF"/>
    <w:rsid w:val="00A12D5F"/>
    <w:rsid w:val="00A12DFA"/>
    <w:rsid w:val="00A13F9F"/>
    <w:rsid w:val="00A1408F"/>
    <w:rsid w:val="00A17B10"/>
    <w:rsid w:val="00A17B36"/>
    <w:rsid w:val="00A17C11"/>
    <w:rsid w:val="00A2016C"/>
    <w:rsid w:val="00A206A9"/>
    <w:rsid w:val="00A209D6"/>
    <w:rsid w:val="00A21F1D"/>
    <w:rsid w:val="00A224A9"/>
    <w:rsid w:val="00A22C43"/>
    <w:rsid w:val="00A25422"/>
    <w:rsid w:val="00A26568"/>
    <w:rsid w:val="00A269BC"/>
    <w:rsid w:val="00A3230A"/>
    <w:rsid w:val="00A33992"/>
    <w:rsid w:val="00A33B9E"/>
    <w:rsid w:val="00A3405F"/>
    <w:rsid w:val="00A35541"/>
    <w:rsid w:val="00A3629B"/>
    <w:rsid w:val="00A3631F"/>
    <w:rsid w:val="00A37EA8"/>
    <w:rsid w:val="00A40F14"/>
    <w:rsid w:val="00A41354"/>
    <w:rsid w:val="00A44756"/>
    <w:rsid w:val="00A44E6F"/>
    <w:rsid w:val="00A454A3"/>
    <w:rsid w:val="00A457EE"/>
    <w:rsid w:val="00A45A40"/>
    <w:rsid w:val="00A47330"/>
    <w:rsid w:val="00A473D4"/>
    <w:rsid w:val="00A506AF"/>
    <w:rsid w:val="00A50FBC"/>
    <w:rsid w:val="00A51912"/>
    <w:rsid w:val="00A52682"/>
    <w:rsid w:val="00A52AA1"/>
    <w:rsid w:val="00A53417"/>
    <w:rsid w:val="00A53A7E"/>
    <w:rsid w:val="00A54174"/>
    <w:rsid w:val="00A5423C"/>
    <w:rsid w:val="00A564D8"/>
    <w:rsid w:val="00A565F6"/>
    <w:rsid w:val="00A57FE9"/>
    <w:rsid w:val="00A61799"/>
    <w:rsid w:val="00A6181F"/>
    <w:rsid w:val="00A61946"/>
    <w:rsid w:val="00A630A8"/>
    <w:rsid w:val="00A66E29"/>
    <w:rsid w:val="00A6785C"/>
    <w:rsid w:val="00A7006C"/>
    <w:rsid w:val="00A71218"/>
    <w:rsid w:val="00A716D8"/>
    <w:rsid w:val="00A716D9"/>
    <w:rsid w:val="00A726FC"/>
    <w:rsid w:val="00A72A2D"/>
    <w:rsid w:val="00A72AF2"/>
    <w:rsid w:val="00A73429"/>
    <w:rsid w:val="00A73769"/>
    <w:rsid w:val="00A73782"/>
    <w:rsid w:val="00A73A5B"/>
    <w:rsid w:val="00A76309"/>
    <w:rsid w:val="00A77B84"/>
    <w:rsid w:val="00A819AA"/>
    <w:rsid w:val="00A82CBC"/>
    <w:rsid w:val="00A836D0"/>
    <w:rsid w:val="00A83D2C"/>
    <w:rsid w:val="00A85490"/>
    <w:rsid w:val="00A860AF"/>
    <w:rsid w:val="00A8759B"/>
    <w:rsid w:val="00A901D9"/>
    <w:rsid w:val="00A9023C"/>
    <w:rsid w:val="00A91137"/>
    <w:rsid w:val="00A91D2F"/>
    <w:rsid w:val="00A94284"/>
    <w:rsid w:val="00A94B62"/>
    <w:rsid w:val="00A9649C"/>
    <w:rsid w:val="00A97A7E"/>
    <w:rsid w:val="00AA1EF8"/>
    <w:rsid w:val="00AA2519"/>
    <w:rsid w:val="00AA3BA4"/>
    <w:rsid w:val="00AA42E3"/>
    <w:rsid w:val="00AA4684"/>
    <w:rsid w:val="00AA5108"/>
    <w:rsid w:val="00AA5BEE"/>
    <w:rsid w:val="00AA6138"/>
    <w:rsid w:val="00AA6449"/>
    <w:rsid w:val="00AA70CE"/>
    <w:rsid w:val="00AA7178"/>
    <w:rsid w:val="00AA7818"/>
    <w:rsid w:val="00AB0224"/>
    <w:rsid w:val="00AB1B87"/>
    <w:rsid w:val="00AB247B"/>
    <w:rsid w:val="00AB27AD"/>
    <w:rsid w:val="00AB3BC3"/>
    <w:rsid w:val="00AB46F3"/>
    <w:rsid w:val="00AB5382"/>
    <w:rsid w:val="00AB7A1D"/>
    <w:rsid w:val="00AB7FD7"/>
    <w:rsid w:val="00AC12FB"/>
    <w:rsid w:val="00AC14F1"/>
    <w:rsid w:val="00AC1778"/>
    <w:rsid w:val="00AC2B62"/>
    <w:rsid w:val="00AC2EA8"/>
    <w:rsid w:val="00AC3700"/>
    <w:rsid w:val="00AC38E9"/>
    <w:rsid w:val="00AC53FD"/>
    <w:rsid w:val="00AC5B65"/>
    <w:rsid w:val="00AC79F3"/>
    <w:rsid w:val="00AC7D60"/>
    <w:rsid w:val="00AC7DEC"/>
    <w:rsid w:val="00AC7FA0"/>
    <w:rsid w:val="00AC7FC2"/>
    <w:rsid w:val="00AD1841"/>
    <w:rsid w:val="00AD1C9B"/>
    <w:rsid w:val="00AD249D"/>
    <w:rsid w:val="00AD30DF"/>
    <w:rsid w:val="00AD3121"/>
    <w:rsid w:val="00AD323C"/>
    <w:rsid w:val="00AD4755"/>
    <w:rsid w:val="00AD4D42"/>
    <w:rsid w:val="00AD53D1"/>
    <w:rsid w:val="00AD6151"/>
    <w:rsid w:val="00AD6922"/>
    <w:rsid w:val="00AD694A"/>
    <w:rsid w:val="00AD6B81"/>
    <w:rsid w:val="00AD6CF2"/>
    <w:rsid w:val="00AD6D24"/>
    <w:rsid w:val="00AD6EA3"/>
    <w:rsid w:val="00AE0AF6"/>
    <w:rsid w:val="00AE2239"/>
    <w:rsid w:val="00AE26AF"/>
    <w:rsid w:val="00AE3DC7"/>
    <w:rsid w:val="00AE414D"/>
    <w:rsid w:val="00AE4738"/>
    <w:rsid w:val="00AE4806"/>
    <w:rsid w:val="00AE50DB"/>
    <w:rsid w:val="00AE6320"/>
    <w:rsid w:val="00AE78E5"/>
    <w:rsid w:val="00AE7EC8"/>
    <w:rsid w:val="00AF0713"/>
    <w:rsid w:val="00AF1455"/>
    <w:rsid w:val="00AF1921"/>
    <w:rsid w:val="00AF1BBD"/>
    <w:rsid w:val="00AF20EB"/>
    <w:rsid w:val="00AF2B3A"/>
    <w:rsid w:val="00AF5F1C"/>
    <w:rsid w:val="00AF735A"/>
    <w:rsid w:val="00AF7EF8"/>
    <w:rsid w:val="00B00D60"/>
    <w:rsid w:val="00B01E27"/>
    <w:rsid w:val="00B02C4E"/>
    <w:rsid w:val="00B02D72"/>
    <w:rsid w:val="00B036ED"/>
    <w:rsid w:val="00B03DBA"/>
    <w:rsid w:val="00B048F3"/>
    <w:rsid w:val="00B06560"/>
    <w:rsid w:val="00B0694E"/>
    <w:rsid w:val="00B06986"/>
    <w:rsid w:val="00B079AF"/>
    <w:rsid w:val="00B10B60"/>
    <w:rsid w:val="00B10BB8"/>
    <w:rsid w:val="00B112DE"/>
    <w:rsid w:val="00B11437"/>
    <w:rsid w:val="00B11B67"/>
    <w:rsid w:val="00B12EC8"/>
    <w:rsid w:val="00B12EE4"/>
    <w:rsid w:val="00B135D2"/>
    <w:rsid w:val="00B13ADD"/>
    <w:rsid w:val="00B1551F"/>
    <w:rsid w:val="00B166A0"/>
    <w:rsid w:val="00B16960"/>
    <w:rsid w:val="00B20581"/>
    <w:rsid w:val="00B20E07"/>
    <w:rsid w:val="00B21366"/>
    <w:rsid w:val="00B2205B"/>
    <w:rsid w:val="00B22EBA"/>
    <w:rsid w:val="00B23892"/>
    <w:rsid w:val="00B23A4A"/>
    <w:rsid w:val="00B26DCB"/>
    <w:rsid w:val="00B276F4"/>
    <w:rsid w:val="00B27A8B"/>
    <w:rsid w:val="00B30868"/>
    <w:rsid w:val="00B3171A"/>
    <w:rsid w:val="00B3260A"/>
    <w:rsid w:val="00B3282B"/>
    <w:rsid w:val="00B33F44"/>
    <w:rsid w:val="00B344AB"/>
    <w:rsid w:val="00B351AC"/>
    <w:rsid w:val="00B37B78"/>
    <w:rsid w:val="00B4007D"/>
    <w:rsid w:val="00B40268"/>
    <w:rsid w:val="00B43741"/>
    <w:rsid w:val="00B43987"/>
    <w:rsid w:val="00B44839"/>
    <w:rsid w:val="00B45270"/>
    <w:rsid w:val="00B46161"/>
    <w:rsid w:val="00B46C2E"/>
    <w:rsid w:val="00B46F2C"/>
    <w:rsid w:val="00B47A05"/>
    <w:rsid w:val="00B50465"/>
    <w:rsid w:val="00B50C22"/>
    <w:rsid w:val="00B52363"/>
    <w:rsid w:val="00B54FC8"/>
    <w:rsid w:val="00B55C8E"/>
    <w:rsid w:val="00B5652F"/>
    <w:rsid w:val="00B567B2"/>
    <w:rsid w:val="00B575E7"/>
    <w:rsid w:val="00B57C17"/>
    <w:rsid w:val="00B60AE1"/>
    <w:rsid w:val="00B60D6D"/>
    <w:rsid w:val="00B60F7F"/>
    <w:rsid w:val="00B60FF6"/>
    <w:rsid w:val="00B628FE"/>
    <w:rsid w:val="00B63D39"/>
    <w:rsid w:val="00B64A43"/>
    <w:rsid w:val="00B65062"/>
    <w:rsid w:val="00B65317"/>
    <w:rsid w:val="00B66334"/>
    <w:rsid w:val="00B70077"/>
    <w:rsid w:val="00B70A01"/>
    <w:rsid w:val="00B720D0"/>
    <w:rsid w:val="00B721EE"/>
    <w:rsid w:val="00B72574"/>
    <w:rsid w:val="00B729C9"/>
    <w:rsid w:val="00B743BF"/>
    <w:rsid w:val="00B75B94"/>
    <w:rsid w:val="00B762B1"/>
    <w:rsid w:val="00B76B65"/>
    <w:rsid w:val="00B7710C"/>
    <w:rsid w:val="00B77398"/>
    <w:rsid w:val="00B778AE"/>
    <w:rsid w:val="00B77D03"/>
    <w:rsid w:val="00B80BAB"/>
    <w:rsid w:val="00B80D9E"/>
    <w:rsid w:val="00B8208D"/>
    <w:rsid w:val="00B82829"/>
    <w:rsid w:val="00B83E93"/>
    <w:rsid w:val="00B84699"/>
    <w:rsid w:val="00B84F96"/>
    <w:rsid w:val="00B853B9"/>
    <w:rsid w:val="00B86CE1"/>
    <w:rsid w:val="00B86D7F"/>
    <w:rsid w:val="00B87584"/>
    <w:rsid w:val="00B8789F"/>
    <w:rsid w:val="00B87942"/>
    <w:rsid w:val="00B9002B"/>
    <w:rsid w:val="00B903E6"/>
    <w:rsid w:val="00B914EB"/>
    <w:rsid w:val="00B915D5"/>
    <w:rsid w:val="00B922AE"/>
    <w:rsid w:val="00B93ECD"/>
    <w:rsid w:val="00B9446F"/>
    <w:rsid w:val="00B94944"/>
    <w:rsid w:val="00B953D5"/>
    <w:rsid w:val="00B9574D"/>
    <w:rsid w:val="00B962CC"/>
    <w:rsid w:val="00B9658D"/>
    <w:rsid w:val="00B969EE"/>
    <w:rsid w:val="00BA1502"/>
    <w:rsid w:val="00BA2E2F"/>
    <w:rsid w:val="00BA4D9B"/>
    <w:rsid w:val="00BA5203"/>
    <w:rsid w:val="00BA6641"/>
    <w:rsid w:val="00BA6A21"/>
    <w:rsid w:val="00BA7A13"/>
    <w:rsid w:val="00BB13CD"/>
    <w:rsid w:val="00BB23F8"/>
    <w:rsid w:val="00BB2FE0"/>
    <w:rsid w:val="00BB3E56"/>
    <w:rsid w:val="00BB4745"/>
    <w:rsid w:val="00BB4D4F"/>
    <w:rsid w:val="00BB5734"/>
    <w:rsid w:val="00BB5B71"/>
    <w:rsid w:val="00BB740F"/>
    <w:rsid w:val="00BB76C6"/>
    <w:rsid w:val="00BC0454"/>
    <w:rsid w:val="00BC0A75"/>
    <w:rsid w:val="00BC15C9"/>
    <w:rsid w:val="00BC172D"/>
    <w:rsid w:val="00BC1972"/>
    <w:rsid w:val="00BC1FF7"/>
    <w:rsid w:val="00BC2A39"/>
    <w:rsid w:val="00BC4AF6"/>
    <w:rsid w:val="00BC4BF1"/>
    <w:rsid w:val="00BC6454"/>
    <w:rsid w:val="00BC70ED"/>
    <w:rsid w:val="00BD09D6"/>
    <w:rsid w:val="00BD09FA"/>
    <w:rsid w:val="00BD1517"/>
    <w:rsid w:val="00BD1F3F"/>
    <w:rsid w:val="00BD1FBF"/>
    <w:rsid w:val="00BD20D9"/>
    <w:rsid w:val="00BD220B"/>
    <w:rsid w:val="00BD3677"/>
    <w:rsid w:val="00BD43A5"/>
    <w:rsid w:val="00BD4655"/>
    <w:rsid w:val="00BD57DC"/>
    <w:rsid w:val="00BD5EA8"/>
    <w:rsid w:val="00BD784C"/>
    <w:rsid w:val="00BE09DB"/>
    <w:rsid w:val="00BE0F3C"/>
    <w:rsid w:val="00BE12A5"/>
    <w:rsid w:val="00BE1C92"/>
    <w:rsid w:val="00BE2317"/>
    <w:rsid w:val="00BE46C6"/>
    <w:rsid w:val="00BE51F0"/>
    <w:rsid w:val="00BE52EC"/>
    <w:rsid w:val="00BF08FD"/>
    <w:rsid w:val="00BF2599"/>
    <w:rsid w:val="00BF3ED6"/>
    <w:rsid w:val="00BF5818"/>
    <w:rsid w:val="00BF5B5C"/>
    <w:rsid w:val="00BF77C0"/>
    <w:rsid w:val="00BF7F6E"/>
    <w:rsid w:val="00C0096C"/>
    <w:rsid w:val="00C00BDB"/>
    <w:rsid w:val="00C03DDD"/>
    <w:rsid w:val="00C04876"/>
    <w:rsid w:val="00C04B86"/>
    <w:rsid w:val="00C04E35"/>
    <w:rsid w:val="00C07477"/>
    <w:rsid w:val="00C10B5E"/>
    <w:rsid w:val="00C12330"/>
    <w:rsid w:val="00C1545C"/>
    <w:rsid w:val="00C17CBE"/>
    <w:rsid w:val="00C2010B"/>
    <w:rsid w:val="00C209CE"/>
    <w:rsid w:val="00C2185B"/>
    <w:rsid w:val="00C228F7"/>
    <w:rsid w:val="00C22ABA"/>
    <w:rsid w:val="00C240BD"/>
    <w:rsid w:val="00C25531"/>
    <w:rsid w:val="00C269B5"/>
    <w:rsid w:val="00C27422"/>
    <w:rsid w:val="00C2765B"/>
    <w:rsid w:val="00C32736"/>
    <w:rsid w:val="00C33486"/>
    <w:rsid w:val="00C33BA3"/>
    <w:rsid w:val="00C33C76"/>
    <w:rsid w:val="00C353D6"/>
    <w:rsid w:val="00C36092"/>
    <w:rsid w:val="00C37AF5"/>
    <w:rsid w:val="00C4167E"/>
    <w:rsid w:val="00C432D8"/>
    <w:rsid w:val="00C43A5A"/>
    <w:rsid w:val="00C43CEB"/>
    <w:rsid w:val="00C44C3A"/>
    <w:rsid w:val="00C44EB1"/>
    <w:rsid w:val="00C45BAF"/>
    <w:rsid w:val="00C47F70"/>
    <w:rsid w:val="00C51EB3"/>
    <w:rsid w:val="00C51F7B"/>
    <w:rsid w:val="00C526E0"/>
    <w:rsid w:val="00C54455"/>
    <w:rsid w:val="00C54FC5"/>
    <w:rsid w:val="00C612DD"/>
    <w:rsid w:val="00C6157A"/>
    <w:rsid w:val="00C62260"/>
    <w:rsid w:val="00C62BB9"/>
    <w:rsid w:val="00C65C8C"/>
    <w:rsid w:val="00C66A92"/>
    <w:rsid w:val="00C67318"/>
    <w:rsid w:val="00C67C99"/>
    <w:rsid w:val="00C67CB6"/>
    <w:rsid w:val="00C67E2C"/>
    <w:rsid w:val="00C72331"/>
    <w:rsid w:val="00C73E2D"/>
    <w:rsid w:val="00C7499F"/>
    <w:rsid w:val="00C767EF"/>
    <w:rsid w:val="00C77B62"/>
    <w:rsid w:val="00C77FCB"/>
    <w:rsid w:val="00C80745"/>
    <w:rsid w:val="00C80943"/>
    <w:rsid w:val="00C80D6C"/>
    <w:rsid w:val="00C82010"/>
    <w:rsid w:val="00C82292"/>
    <w:rsid w:val="00C82870"/>
    <w:rsid w:val="00C83C82"/>
    <w:rsid w:val="00C873C5"/>
    <w:rsid w:val="00C9021F"/>
    <w:rsid w:val="00C908DA"/>
    <w:rsid w:val="00C914A7"/>
    <w:rsid w:val="00C91576"/>
    <w:rsid w:val="00C91D00"/>
    <w:rsid w:val="00C92806"/>
    <w:rsid w:val="00C92B4C"/>
    <w:rsid w:val="00C9373E"/>
    <w:rsid w:val="00C93ACE"/>
    <w:rsid w:val="00C93D51"/>
    <w:rsid w:val="00C944AB"/>
    <w:rsid w:val="00C97C24"/>
    <w:rsid w:val="00CA0917"/>
    <w:rsid w:val="00CA140B"/>
    <w:rsid w:val="00CA1D08"/>
    <w:rsid w:val="00CA1F78"/>
    <w:rsid w:val="00CA2812"/>
    <w:rsid w:val="00CA2B2D"/>
    <w:rsid w:val="00CA2D57"/>
    <w:rsid w:val="00CA2F96"/>
    <w:rsid w:val="00CA5D58"/>
    <w:rsid w:val="00CA61E1"/>
    <w:rsid w:val="00CA64C1"/>
    <w:rsid w:val="00CB1554"/>
    <w:rsid w:val="00CB1838"/>
    <w:rsid w:val="00CB28B6"/>
    <w:rsid w:val="00CB33CE"/>
    <w:rsid w:val="00CB35FD"/>
    <w:rsid w:val="00CB3C13"/>
    <w:rsid w:val="00CB410B"/>
    <w:rsid w:val="00CB54D9"/>
    <w:rsid w:val="00CB70D4"/>
    <w:rsid w:val="00CB72EB"/>
    <w:rsid w:val="00CC01B9"/>
    <w:rsid w:val="00CC2AD7"/>
    <w:rsid w:val="00CC2DD8"/>
    <w:rsid w:val="00CC3447"/>
    <w:rsid w:val="00CC3984"/>
    <w:rsid w:val="00CC3C67"/>
    <w:rsid w:val="00CC3CC1"/>
    <w:rsid w:val="00CC4E99"/>
    <w:rsid w:val="00CC5D40"/>
    <w:rsid w:val="00CC6478"/>
    <w:rsid w:val="00CC79A4"/>
    <w:rsid w:val="00CD19C8"/>
    <w:rsid w:val="00CD2164"/>
    <w:rsid w:val="00CD29B1"/>
    <w:rsid w:val="00CD3318"/>
    <w:rsid w:val="00CD3B6A"/>
    <w:rsid w:val="00CD49F6"/>
    <w:rsid w:val="00CD4A72"/>
    <w:rsid w:val="00CD4F4D"/>
    <w:rsid w:val="00CD5CE2"/>
    <w:rsid w:val="00CD6240"/>
    <w:rsid w:val="00CD6B15"/>
    <w:rsid w:val="00CD7A92"/>
    <w:rsid w:val="00CE0628"/>
    <w:rsid w:val="00CE06C2"/>
    <w:rsid w:val="00CE3F1D"/>
    <w:rsid w:val="00CE45A0"/>
    <w:rsid w:val="00CE4B4F"/>
    <w:rsid w:val="00CF0A02"/>
    <w:rsid w:val="00CF2E09"/>
    <w:rsid w:val="00CF42BB"/>
    <w:rsid w:val="00CF4A05"/>
    <w:rsid w:val="00CF5A6C"/>
    <w:rsid w:val="00CF5E71"/>
    <w:rsid w:val="00CF77BB"/>
    <w:rsid w:val="00D00C51"/>
    <w:rsid w:val="00D00F49"/>
    <w:rsid w:val="00D01E70"/>
    <w:rsid w:val="00D02B29"/>
    <w:rsid w:val="00D031A5"/>
    <w:rsid w:val="00D035BC"/>
    <w:rsid w:val="00D05D39"/>
    <w:rsid w:val="00D06B77"/>
    <w:rsid w:val="00D1039A"/>
    <w:rsid w:val="00D10700"/>
    <w:rsid w:val="00D11024"/>
    <w:rsid w:val="00D12473"/>
    <w:rsid w:val="00D1325E"/>
    <w:rsid w:val="00D14725"/>
    <w:rsid w:val="00D14D1E"/>
    <w:rsid w:val="00D14D7E"/>
    <w:rsid w:val="00D15431"/>
    <w:rsid w:val="00D16276"/>
    <w:rsid w:val="00D16E38"/>
    <w:rsid w:val="00D170D4"/>
    <w:rsid w:val="00D17C89"/>
    <w:rsid w:val="00D17CCE"/>
    <w:rsid w:val="00D201DD"/>
    <w:rsid w:val="00D203D3"/>
    <w:rsid w:val="00D21711"/>
    <w:rsid w:val="00D22B7F"/>
    <w:rsid w:val="00D22D81"/>
    <w:rsid w:val="00D2339C"/>
    <w:rsid w:val="00D242DF"/>
    <w:rsid w:val="00D2454E"/>
    <w:rsid w:val="00D2465B"/>
    <w:rsid w:val="00D24714"/>
    <w:rsid w:val="00D248AA"/>
    <w:rsid w:val="00D25052"/>
    <w:rsid w:val="00D252B1"/>
    <w:rsid w:val="00D26BF2"/>
    <w:rsid w:val="00D2767C"/>
    <w:rsid w:val="00D31D71"/>
    <w:rsid w:val="00D357DE"/>
    <w:rsid w:val="00D35A03"/>
    <w:rsid w:val="00D35CB8"/>
    <w:rsid w:val="00D37AAB"/>
    <w:rsid w:val="00D40602"/>
    <w:rsid w:val="00D40BA7"/>
    <w:rsid w:val="00D40EA2"/>
    <w:rsid w:val="00D40FAF"/>
    <w:rsid w:val="00D415F9"/>
    <w:rsid w:val="00D41BED"/>
    <w:rsid w:val="00D43052"/>
    <w:rsid w:val="00D43094"/>
    <w:rsid w:val="00D43E95"/>
    <w:rsid w:val="00D4557C"/>
    <w:rsid w:val="00D455AE"/>
    <w:rsid w:val="00D45821"/>
    <w:rsid w:val="00D459FD"/>
    <w:rsid w:val="00D47688"/>
    <w:rsid w:val="00D5035A"/>
    <w:rsid w:val="00D52875"/>
    <w:rsid w:val="00D52D55"/>
    <w:rsid w:val="00D54EC9"/>
    <w:rsid w:val="00D55686"/>
    <w:rsid w:val="00D558FE"/>
    <w:rsid w:val="00D56A31"/>
    <w:rsid w:val="00D574B6"/>
    <w:rsid w:val="00D5758D"/>
    <w:rsid w:val="00D6406A"/>
    <w:rsid w:val="00D6497B"/>
    <w:rsid w:val="00D64B40"/>
    <w:rsid w:val="00D64DAE"/>
    <w:rsid w:val="00D65E23"/>
    <w:rsid w:val="00D66F52"/>
    <w:rsid w:val="00D67D40"/>
    <w:rsid w:val="00D70D99"/>
    <w:rsid w:val="00D71626"/>
    <w:rsid w:val="00D72D1F"/>
    <w:rsid w:val="00D73E19"/>
    <w:rsid w:val="00D74E10"/>
    <w:rsid w:val="00D751B2"/>
    <w:rsid w:val="00D75580"/>
    <w:rsid w:val="00D7560E"/>
    <w:rsid w:val="00D76060"/>
    <w:rsid w:val="00D76749"/>
    <w:rsid w:val="00D77793"/>
    <w:rsid w:val="00D805E7"/>
    <w:rsid w:val="00D812BB"/>
    <w:rsid w:val="00D81507"/>
    <w:rsid w:val="00D819A1"/>
    <w:rsid w:val="00D82227"/>
    <w:rsid w:val="00D838A3"/>
    <w:rsid w:val="00D841A3"/>
    <w:rsid w:val="00D85432"/>
    <w:rsid w:val="00D85670"/>
    <w:rsid w:val="00D8603F"/>
    <w:rsid w:val="00D864D3"/>
    <w:rsid w:val="00D86CCC"/>
    <w:rsid w:val="00D87D84"/>
    <w:rsid w:val="00D87D8B"/>
    <w:rsid w:val="00D909C1"/>
    <w:rsid w:val="00D90EA5"/>
    <w:rsid w:val="00D90FB0"/>
    <w:rsid w:val="00D9187A"/>
    <w:rsid w:val="00D91C9C"/>
    <w:rsid w:val="00D92BFE"/>
    <w:rsid w:val="00D93B1E"/>
    <w:rsid w:val="00D9406A"/>
    <w:rsid w:val="00D94400"/>
    <w:rsid w:val="00D9469D"/>
    <w:rsid w:val="00D956BF"/>
    <w:rsid w:val="00D95DFD"/>
    <w:rsid w:val="00D95E93"/>
    <w:rsid w:val="00DA1506"/>
    <w:rsid w:val="00DA1716"/>
    <w:rsid w:val="00DA19E1"/>
    <w:rsid w:val="00DA3930"/>
    <w:rsid w:val="00DA3968"/>
    <w:rsid w:val="00DA3EA4"/>
    <w:rsid w:val="00DA4891"/>
    <w:rsid w:val="00DA4E1A"/>
    <w:rsid w:val="00DA5587"/>
    <w:rsid w:val="00DB207A"/>
    <w:rsid w:val="00DB25A6"/>
    <w:rsid w:val="00DB2692"/>
    <w:rsid w:val="00DB2F2F"/>
    <w:rsid w:val="00DB3647"/>
    <w:rsid w:val="00DB46B6"/>
    <w:rsid w:val="00DB7679"/>
    <w:rsid w:val="00DC22F9"/>
    <w:rsid w:val="00DC2A9E"/>
    <w:rsid w:val="00DC3447"/>
    <w:rsid w:val="00DC3CE2"/>
    <w:rsid w:val="00DC4657"/>
    <w:rsid w:val="00DC4793"/>
    <w:rsid w:val="00DC6655"/>
    <w:rsid w:val="00DC6A6F"/>
    <w:rsid w:val="00DD0346"/>
    <w:rsid w:val="00DD1739"/>
    <w:rsid w:val="00DD18E3"/>
    <w:rsid w:val="00DD1FB0"/>
    <w:rsid w:val="00DD4CE3"/>
    <w:rsid w:val="00DD51D8"/>
    <w:rsid w:val="00DE06CA"/>
    <w:rsid w:val="00DE089D"/>
    <w:rsid w:val="00DE1301"/>
    <w:rsid w:val="00DE353D"/>
    <w:rsid w:val="00DE382B"/>
    <w:rsid w:val="00DE3C0E"/>
    <w:rsid w:val="00DE4FF7"/>
    <w:rsid w:val="00DE6379"/>
    <w:rsid w:val="00DE6465"/>
    <w:rsid w:val="00DE7308"/>
    <w:rsid w:val="00DE7850"/>
    <w:rsid w:val="00DF15A6"/>
    <w:rsid w:val="00DF17A8"/>
    <w:rsid w:val="00DF183E"/>
    <w:rsid w:val="00DF2AA8"/>
    <w:rsid w:val="00DF3169"/>
    <w:rsid w:val="00DF4922"/>
    <w:rsid w:val="00DF4D66"/>
    <w:rsid w:val="00DF645B"/>
    <w:rsid w:val="00DF68E3"/>
    <w:rsid w:val="00DF71A1"/>
    <w:rsid w:val="00DF7C0E"/>
    <w:rsid w:val="00E00BA2"/>
    <w:rsid w:val="00E00DE6"/>
    <w:rsid w:val="00E00F9D"/>
    <w:rsid w:val="00E011F3"/>
    <w:rsid w:val="00E036CA"/>
    <w:rsid w:val="00E03826"/>
    <w:rsid w:val="00E071AD"/>
    <w:rsid w:val="00E113C2"/>
    <w:rsid w:val="00E114F7"/>
    <w:rsid w:val="00E121EE"/>
    <w:rsid w:val="00E12211"/>
    <w:rsid w:val="00E1257E"/>
    <w:rsid w:val="00E13C41"/>
    <w:rsid w:val="00E150E7"/>
    <w:rsid w:val="00E156BE"/>
    <w:rsid w:val="00E15C54"/>
    <w:rsid w:val="00E20109"/>
    <w:rsid w:val="00E21EC3"/>
    <w:rsid w:val="00E23910"/>
    <w:rsid w:val="00E239C0"/>
    <w:rsid w:val="00E24B8C"/>
    <w:rsid w:val="00E24F3E"/>
    <w:rsid w:val="00E30A60"/>
    <w:rsid w:val="00E30B6D"/>
    <w:rsid w:val="00E31AB1"/>
    <w:rsid w:val="00E34D3E"/>
    <w:rsid w:val="00E350FD"/>
    <w:rsid w:val="00E35395"/>
    <w:rsid w:val="00E37233"/>
    <w:rsid w:val="00E4005E"/>
    <w:rsid w:val="00E42262"/>
    <w:rsid w:val="00E42353"/>
    <w:rsid w:val="00E42A3D"/>
    <w:rsid w:val="00E46786"/>
    <w:rsid w:val="00E46FA2"/>
    <w:rsid w:val="00E51606"/>
    <w:rsid w:val="00E51DFD"/>
    <w:rsid w:val="00E52EAB"/>
    <w:rsid w:val="00E55096"/>
    <w:rsid w:val="00E55A0F"/>
    <w:rsid w:val="00E55EB8"/>
    <w:rsid w:val="00E567DB"/>
    <w:rsid w:val="00E56990"/>
    <w:rsid w:val="00E5699D"/>
    <w:rsid w:val="00E57579"/>
    <w:rsid w:val="00E6033C"/>
    <w:rsid w:val="00E603A9"/>
    <w:rsid w:val="00E6040E"/>
    <w:rsid w:val="00E60503"/>
    <w:rsid w:val="00E61F9A"/>
    <w:rsid w:val="00E6277C"/>
    <w:rsid w:val="00E63762"/>
    <w:rsid w:val="00E638BE"/>
    <w:rsid w:val="00E64617"/>
    <w:rsid w:val="00E65063"/>
    <w:rsid w:val="00E65363"/>
    <w:rsid w:val="00E6731C"/>
    <w:rsid w:val="00E67521"/>
    <w:rsid w:val="00E67D07"/>
    <w:rsid w:val="00E67F6E"/>
    <w:rsid w:val="00E720C0"/>
    <w:rsid w:val="00E734B5"/>
    <w:rsid w:val="00E73628"/>
    <w:rsid w:val="00E73857"/>
    <w:rsid w:val="00E759A4"/>
    <w:rsid w:val="00E7778D"/>
    <w:rsid w:val="00E8038E"/>
    <w:rsid w:val="00E81319"/>
    <w:rsid w:val="00E81477"/>
    <w:rsid w:val="00E8303C"/>
    <w:rsid w:val="00E84AD0"/>
    <w:rsid w:val="00E8546F"/>
    <w:rsid w:val="00E86B1B"/>
    <w:rsid w:val="00E87363"/>
    <w:rsid w:val="00E87A73"/>
    <w:rsid w:val="00E87C58"/>
    <w:rsid w:val="00E906CF"/>
    <w:rsid w:val="00E90B3D"/>
    <w:rsid w:val="00E90F62"/>
    <w:rsid w:val="00E91466"/>
    <w:rsid w:val="00E91792"/>
    <w:rsid w:val="00E918DD"/>
    <w:rsid w:val="00E93C7F"/>
    <w:rsid w:val="00E94253"/>
    <w:rsid w:val="00E94DDD"/>
    <w:rsid w:val="00E950DD"/>
    <w:rsid w:val="00E96573"/>
    <w:rsid w:val="00E965BB"/>
    <w:rsid w:val="00E96BB5"/>
    <w:rsid w:val="00E977C6"/>
    <w:rsid w:val="00E97EAD"/>
    <w:rsid w:val="00EA0388"/>
    <w:rsid w:val="00EA0DC3"/>
    <w:rsid w:val="00EA0F43"/>
    <w:rsid w:val="00EA1419"/>
    <w:rsid w:val="00EA1AEC"/>
    <w:rsid w:val="00EA35EF"/>
    <w:rsid w:val="00EA4F42"/>
    <w:rsid w:val="00EA5C4E"/>
    <w:rsid w:val="00EA67D5"/>
    <w:rsid w:val="00EA6871"/>
    <w:rsid w:val="00EA78B6"/>
    <w:rsid w:val="00EB03E3"/>
    <w:rsid w:val="00EB0B62"/>
    <w:rsid w:val="00EB1DE7"/>
    <w:rsid w:val="00EB2AB1"/>
    <w:rsid w:val="00EB3625"/>
    <w:rsid w:val="00EB461A"/>
    <w:rsid w:val="00EB4D5A"/>
    <w:rsid w:val="00EB50C9"/>
    <w:rsid w:val="00EB711D"/>
    <w:rsid w:val="00EC0858"/>
    <w:rsid w:val="00EC1B30"/>
    <w:rsid w:val="00EC1D01"/>
    <w:rsid w:val="00EC28AD"/>
    <w:rsid w:val="00EC28EC"/>
    <w:rsid w:val="00EC2EC1"/>
    <w:rsid w:val="00EC384F"/>
    <w:rsid w:val="00EC43F8"/>
    <w:rsid w:val="00EC46AB"/>
    <w:rsid w:val="00EC6623"/>
    <w:rsid w:val="00EC6CE8"/>
    <w:rsid w:val="00EC6D4A"/>
    <w:rsid w:val="00EC6FD2"/>
    <w:rsid w:val="00EC77BE"/>
    <w:rsid w:val="00EC7F48"/>
    <w:rsid w:val="00ED1B12"/>
    <w:rsid w:val="00ED1DD3"/>
    <w:rsid w:val="00ED2EEE"/>
    <w:rsid w:val="00ED3591"/>
    <w:rsid w:val="00ED367F"/>
    <w:rsid w:val="00ED48B9"/>
    <w:rsid w:val="00ED614F"/>
    <w:rsid w:val="00ED6F75"/>
    <w:rsid w:val="00ED7703"/>
    <w:rsid w:val="00EE0108"/>
    <w:rsid w:val="00EE04B0"/>
    <w:rsid w:val="00EE0654"/>
    <w:rsid w:val="00EE0EBC"/>
    <w:rsid w:val="00EE1140"/>
    <w:rsid w:val="00EE127A"/>
    <w:rsid w:val="00EE17BE"/>
    <w:rsid w:val="00EE18E1"/>
    <w:rsid w:val="00EE1B26"/>
    <w:rsid w:val="00EE2FBD"/>
    <w:rsid w:val="00EE41D0"/>
    <w:rsid w:val="00EE4487"/>
    <w:rsid w:val="00EE4AE5"/>
    <w:rsid w:val="00EE4D9A"/>
    <w:rsid w:val="00EE599E"/>
    <w:rsid w:val="00EE5ADD"/>
    <w:rsid w:val="00EE7DC2"/>
    <w:rsid w:val="00EF038D"/>
    <w:rsid w:val="00EF2221"/>
    <w:rsid w:val="00EF2B98"/>
    <w:rsid w:val="00EF3934"/>
    <w:rsid w:val="00EF3B28"/>
    <w:rsid w:val="00EF404B"/>
    <w:rsid w:val="00EF4281"/>
    <w:rsid w:val="00EF4A6B"/>
    <w:rsid w:val="00EF61D5"/>
    <w:rsid w:val="00F00322"/>
    <w:rsid w:val="00F00941"/>
    <w:rsid w:val="00F009AB"/>
    <w:rsid w:val="00F01C0F"/>
    <w:rsid w:val="00F02747"/>
    <w:rsid w:val="00F03296"/>
    <w:rsid w:val="00F0341B"/>
    <w:rsid w:val="00F05055"/>
    <w:rsid w:val="00F05D32"/>
    <w:rsid w:val="00F06372"/>
    <w:rsid w:val="00F07C16"/>
    <w:rsid w:val="00F111C5"/>
    <w:rsid w:val="00F11BCC"/>
    <w:rsid w:val="00F1385A"/>
    <w:rsid w:val="00F14D0E"/>
    <w:rsid w:val="00F14E48"/>
    <w:rsid w:val="00F1527C"/>
    <w:rsid w:val="00F162E4"/>
    <w:rsid w:val="00F1682F"/>
    <w:rsid w:val="00F16C15"/>
    <w:rsid w:val="00F2081B"/>
    <w:rsid w:val="00F20A6A"/>
    <w:rsid w:val="00F21ACD"/>
    <w:rsid w:val="00F2284C"/>
    <w:rsid w:val="00F245DE"/>
    <w:rsid w:val="00F24C66"/>
    <w:rsid w:val="00F25A7C"/>
    <w:rsid w:val="00F266C4"/>
    <w:rsid w:val="00F268E4"/>
    <w:rsid w:val="00F27E72"/>
    <w:rsid w:val="00F3048E"/>
    <w:rsid w:val="00F306A1"/>
    <w:rsid w:val="00F308FB"/>
    <w:rsid w:val="00F3096E"/>
    <w:rsid w:val="00F32006"/>
    <w:rsid w:val="00F3297A"/>
    <w:rsid w:val="00F32AEF"/>
    <w:rsid w:val="00F3372A"/>
    <w:rsid w:val="00F33F7A"/>
    <w:rsid w:val="00F34BBB"/>
    <w:rsid w:val="00F34D5B"/>
    <w:rsid w:val="00F34EEA"/>
    <w:rsid w:val="00F370BC"/>
    <w:rsid w:val="00F37517"/>
    <w:rsid w:val="00F4151B"/>
    <w:rsid w:val="00F41939"/>
    <w:rsid w:val="00F42FA3"/>
    <w:rsid w:val="00F43611"/>
    <w:rsid w:val="00F44385"/>
    <w:rsid w:val="00F47868"/>
    <w:rsid w:val="00F47B06"/>
    <w:rsid w:val="00F50155"/>
    <w:rsid w:val="00F50710"/>
    <w:rsid w:val="00F51949"/>
    <w:rsid w:val="00F51CB4"/>
    <w:rsid w:val="00F540DF"/>
    <w:rsid w:val="00F54470"/>
    <w:rsid w:val="00F54790"/>
    <w:rsid w:val="00F54ECD"/>
    <w:rsid w:val="00F55D68"/>
    <w:rsid w:val="00F56B9D"/>
    <w:rsid w:val="00F56E60"/>
    <w:rsid w:val="00F5750A"/>
    <w:rsid w:val="00F62377"/>
    <w:rsid w:val="00F624E5"/>
    <w:rsid w:val="00F65419"/>
    <w:rsid w:val="00F668CD"/>
    <w:rsid w:val="00F67B3F"/>
    <w:rsid w:val="00F70BFE"/>
    <w:rsid w:val="00F71386"/>
    <w:rsid w:val="00F71391"/>
    <w:rsid w:val="00F724FC"/>
    <w:rsid w:val="00F72C68"/>
    <w:rsid w:val="00F737E3"/>
    <w:rsid w:val="00F73865"/>
    <w:rsid w:val="00F739EC"/>
    <w:rsid w:val="00F7609E"/>
    <w:rsid w:val="00F8093F"/>
    <w:rsid w:val="00F81A90"/>
    <w:rsid w:val="00F83097"/>
    <w:rsid w:val="00F83392"/>
    <w:rsid w:val="00F837B5"/>
    <w:rsid w:val="00F83836"/>
    <w:rsid w:val="00F8396E"/>
    <w:rsid w:val="00F83BC6"/>
    <w:rsid w:val="00F83FCC"/>
    <w:rsid w:val="00F85EB8"/>
    <w:rsid w:val="00F871EA"/>
    <w:rsid w:val="00F87C59"/>
    <w:rsid w:val="00F87DF0"/>
    <w:rsid w:val="00F9030A"/>
    <w:rsid w:val="00F92FEF"/>
    <w:rsid w:val="00F93A43"/>
    <w:rsid w:val="00F941A3"/>
    <w:rsid w:val="00F945CD"/>
    <w:rsid w:val="00F9499E"/>
    <w:rsid w:val="00F95818"/>
    <w:rsid w:val="00F95981"/>
    <w:rsid w:val="00F95C30"/>
    <w:rsid w:val="00FA04DA"/>
    <w:rsid w:val="00FA0C5E"/>
    <w:rsid w:val="00FA1269"/>
    <w:rsid w:val="00FA1E25"/>
    <w:rsid w:val="00FA244D"/>
    <w:rsid w:val="00FA259C"/>
    <w:rsid w:val="00FA3DAE"/>
    <w:rsid w:val="00FA4B0A"/>
    <w:rsid w:val="00FA5AF1"/>
    <w:rsid w:val="00FA5C67"/>
    <w:rsid w:val="00FA6491"/>
    <w:rsid w:val="00FA6BCD"/>
    <w:rsid w:val="00FA750C"/>
    <w:rsid w:val="00FA76E6"/>
    <w:rsid w:val="00FA7AAB"/>
    <w:rsid w:val="00FA7E14"/>
    <w:rsid w:val="00FB11FE"/>
    <w:rsid w:val="00FB16B1"/>
    <w:rsid w:val="00FB2979"/>
    <w:rsid w:val="00FB3163"/>
    <w:rsid w:val="00FB331A"/>
    <w:rsid w:val="00FB5550"/>
    <w:rsid w:val="00FB578F"/>
    <w:rsid w:val="00FB6958"/>
    <w:rsid w:val="00FB78E2"/>
    <w:rsid w:val="00FC001A"/>
    <w:rsid w:val="00FC0CAD"/>
    <w:rsid w:val="00FC0D48"/>
    <w:rsid w:val="00FC14B6"/>
    <w:rsid w:val="00FC19A1"/>
    <w:rsid w:val="00FC1C8D"/>
    <w:rsid w:val="00FC1FAA"/>
    <w:rsid w:val="00FC2189"/>
    <w:rsid w:val="00FC245D"/>
    <w:rsid w:val="00FC2D0E"/>
    <w:rsid w:val="00FC2E0B"/>
    <w:rsid w:val="00FC3BFA"/>
    <w:rsid w:val="00FC3FF6"/>
    <w:rsid w:val="00FC6818"/>
    <w:rsid w:val="00FC6AB0"/>
    <w:rsid w:val="00FC74AC"/>
    <w:rsid w:val="00FC76F8"/>
    <w:rsid w:val="00FC7B57"/>
    <w:rsid w:val="00FD1439"/>
    <w:rsid w:val="00FD4041"/>
    <w:rsid w:val="00FD42C1"/>
    <w:rsid w:val="00FD46D1"/>
    <w:rsid w:val="00FD4B7E"/>
    <w:rsid w:val="00FD4E9E"/>
    <w:rsid w:val="00FD5D37"/>
    <w:rsid w:val="00FD68C9"/>
    <w:rsid w:val="00FD6931"/>
    <w:rsid w:val="00FD750A"/>
    <w:rsid w:val="00FE0264"/>
    <w:rsid w:val="00FE121D"/>
    <w:rsid w:val="00FE150C"/>
    <w:rsid w:val="00FE364B"/>
    <w:rsid w:val="00FE3F80"/>
    <w:rsid w:val="00FE42D2"/>
    <w:rsid w:val="00FE55B3"/>
    <w:rsid w:val="00FE55E6"/>
    <w:rsid w:val="00FE5F2A"/>
    <w:rsid w:val="00FE622F"/>
    <w:rsid w:val="00FE6593"/>
    <w:rsid w:val="00FE659C"/>
    <w:rsid w:val="00FE6988"/>
    <w:rsid w:val="00FE6ECB"/>
    <w:rsid w:val="00FE7B2E"/>
    <w:rsid w:val="00FE7B2F"/>
    <w:rsid w:val="00FF0115"/>
    <w:rsid w:val="00FF07AE"/>
    <w:rsid w:val="00FF0B72"/>
    <w:rsid w:val="00FF2AA5"/>
    <w:rsid w:val="00FF2C8B"/>
    <w:rsid w:val="00FF3E15"/>
    <w:rsid w:val="00FF424F"/>
    <w:rsid w:val="00FF4320"/>
    <w:rsid w:val="00FF453A"/>
    <w:rsid w:val="00FF596A"/>
    <w:rsid w:val="00FF5E6D"/>
    <w:rsid w:val="00FF5EE1"/>
    <w:rsid w:val="00FF632B"/>
    <w:rsid w:val="00FF647B"/>
    <w:rsid w:val="00FF68EB"/>
    <w:rsid w:val="00FF6F17"/>
    <w:rsid w:val="00FF7354"/>
    <w:rsid w:val="00FF7DD0"/>
    <w:rsid w:val="01D968FB"/>
    <w:rsid w:val="06F60684"/>
    <w:rsid w:val="0AE17CFF"/>
    <w:rsid w:val="0F3A18CF"/>
    <w:rsid w:val="16A57FD9"/>
    <w:rsid w:val="189865C1"/>
    <w:rsid w:val="1A1AACEA"/>
    <w:rsid w:val="1BE7B428"/>
    <w:rsid w:val="1C24D155"/>
    <w:rsid w:val="1DAE8AC1"/>
    <w:rsid w:val="2DCAB0EE"/>
    <w:rsid w:val="2E4BE29B"/>
    <w:rsid w:val="349D5174"/>
    <w:rsid w:val="36DE94E6"/>
    <w:rsid w:val="38816A26"/>
    <w:rsid w:val="3C5371D4"/>
    <w:rsid w:val="3E53CA00"/>
    <w:rsid w:val="3F98376B"/>
    <w:rsid w:val="515F6C60"/>
    <w:rsid w:val="53AAA9BD"/>
    <w:rsid w:val="54A0F5F3"/>
    <w:rsid w:val="5882492D"/>
    <w:rsid w:val="5978E274"/>
    <w:rsid w:val="5D93B2BE"/>
    <w:rsid w:val="611B2925"/>
    <w:rsid w:val="646FFAC2"/>
    <w:rsid w:val="6473E889"/>
    <w:rsid w:val="65C05732"/>
    <w:rsid w:val="7075D737"/>
    <w:rsid w:val="78BFC323"/>
    <w:rsid w:val="7CFBB171"/>
    <w:rsid w:val="7C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AD0C7"/>
  <w15:chartTrackingRefBased/>
  <w15:docId w15:val="{B740F4A3-E74B-4D9D-A1F3-CC52B72E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77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C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0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B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B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B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B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5391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69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9BC"/>
  </w:style>
  <w:style w:type="paragraph" w:styleId="Footer">
    <w:name w:val="footer"/>
    <w:basedOn w:val="Normal"/>
    <w:link w:val="FooterChar"/>
    <w:uiPriority w:val="99"/>
    <w:unhideWhenUsed/>
    <w:rsid w:val="00A269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9BC"/>
  </w:style>
  <w:style w:type="character" w:styleId="Hyperlink">
    <w:name w:val="Hyperlink"/>
    <w:basedOn w:val="DefaultParagraphFont"/>
    <w:uiPriority w:val="99"/>
    <w:unhideWhenUsed/>
    <w:rsid w:val="007C60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09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C1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07C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45578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578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321554"/>
    <w:rPr>
      <w:b/>
      <w:bCs/>
    </w:rPr>
  </w:style>
  <w:style w:type="paragraph" w:styleId="NormalWeb">
    <w:name w:val="Normal (Web)"/>
    <w:basedOn w:val="Normal"/>
    <w:uiPriority w:val="99"/>
    <w:unhideWhenUsed/>
    <w:rsid w:val="0018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B67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78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30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584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825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0EDE-113D-4732-BFD3-FB744AA0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4282</Characters>
  <Application>Microsoft Office Word</Application>
  <DocSecurity>0</DocSecurity>
  <Lines>79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Links>
    <vt:vector size="6" baseType="variant">
      <vt:variant>
        <vt:i4>4784208</vt:i4>
      </vt:variant>
      <vt:variant>
        <vt:i4>3</vt:i4>
      </vt:variant>
      <vt:variant>
        <vt:i4>0</vt:i4>
      </vt:variant>
      <vt:variant>
        <vt:i4>5</vt:i4>
      </vt:variant>
      <vt:variant>
        <vt:lpwstr>https://www.congress.gov/bill/119th-congress/house-bill/1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Amanda Chang</cp:lastModifiedBy>
  <cp:revision>2</cp:revision>
  <dcterms:created xsi:type="dcterms:W3CDTF">2025-07-10T20:56:00Z</dcterms:created>
  <dcterms:modified xsi:type="dcterms:W3CDTF">2025-12-18T00:03:00Z</dcterms:modified>
</cp:coreProperties>
</file>